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7E6E6" w14:textId="77777777" w:rsidR="0002555B" w:rsidRDefault="008811BF" w:rsidP="0002555B">
      <w:pPr>
        <w:pStyle w:val="Body"/>
        <w:jc w:val="center"/>
        <w:rPr>
          <w:rStyle w:val="PageNumber"/>
          <w:rFonts w:ascii="Arial" w:hAnsi="Arial" w:cs="Arial"/>
          <w:b/>
          <w:bCs/>
          <w:sz w:val="22"/>
          <w:szCs w:val="22"/>
          <w:lang w:val="de-DE"/>
        </w:rPr>
      </w:pPr>
      <w:r>
        <w:rPr>
          <w:rStyle w:val="PageNumber"/>
          <w:rFonts w:ascii="Arial" w:hAnsi="Arial" w:cs="Arial"/>
          <w:b/>
          <w:bCs/>
          <w:sz w:val="22"/>
          <w:szCs w:val="22"/>
          <w:lang w:val="de-DE"/>
        </w:rPr>
        <w:t xml:space="preserve"> </w:t>
      </w:r>
    </w:p>
    <w:p w14:paraId="0161D6B5" w14:textId="77777777" w:rsidR="000C6850" w:rsidRPr="00865DB8" w:rsidRDefault="00E609A0" w:rsidP="0002555B">
      <w:pPr>
        <w:pStyle w:val="Body"/>
        <w:jc w:val="center"/>
        <w:rPr>
          <w:rStyle w:val="PageNumber"/>
          <w:rFonts w:ascii="Arial" w:eastAsia="Arial" w:hAnsi="Arial" w:cs="Arial"/>
          <w:b/>
          <w:bCs/>
          <w:color w:val="auto"/>
          <w:sz w:val="22"/>
          <w:szCs w:val="22"/>
          <w:lang w:val="en-US" w:eastAsia="en-US"/>
        </w:rPr>
      </w:pPr>
      <w:r w:rsidRPr="00865DB8">
        <w:rPr>
          <w:rStyle w:val="PageNumber"/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A3BA968" wp14:editId="4DDED418">
            <wp:simplePos x="0" y="0"/>
            <wp:positionH relativeFrom="column">
              <wp:posOffset>4344035</wp:posOffset>
            </wp:positionH>
            <wp:positionV relativeFrom="paragraph">
              <wp:posOffset>-1160780</wp:posOffset>
            </wp:positionV>
            <wp:extent cx="2505710" cy="1042670"/>
            <wp:effectExtent l="0" t="0" r="889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6850" w:rsidRPr="00865DB8">
        <w:rPr>
          <w:rStyle w:val="PageNumber"/>
          <w:rFonts w:ascii="Arial" w:hAnsi="Arial" w:cs="Arial"/>
          <w:b/>
          <w:bCs/>
          <w:sz w:val="22"/>
          <w:szCs w:val="22"/>
          <w:lang w:val="de-DE"/>
        </w:rPr>
        <w:t>MINUTES</w:t>
      </w:r>
    </w:p>
    <w:p w14:paraId="2176865E" w14:textId="77777777" w:rsidR="0002555B" w:rsidRPr="00865DB8" w:rsidRDefault="0002555B" w:rsidP="00782CBF">
      <w:pPr>
        <w:pStyle w:val="Body"/>
        <w:rPr>
          <w:rFonts w:ascii="Arial" w:eastAsia="Arial" w:hAnsi="Arial" w:cs="Arial"/>
          <w:b/>
          <w:bCs/>
          <w:sz w:val="22"/>
          <w:szCs w:val="22"/>
        </w:rPr>
      </w:pPr>
    </w:p>
    <w:p w14:paraId="5B0D88DC" w14:textId="77777777" w:rsidR="000C6850" w:rsidRDefault="000C6850" w:rsidP="00782CBF">
      <w:pPr>
        <w:pStyle w:val="Body"/>
        <w:jc w:val="center"/>
        <w:rPr>
          <w:rStyle w:val="PageNumber"/>
          <w:rFonts w:ascii="Arial" w:hAnsi="Arial" w:cs="Arial"/>
          <w:b/>
          <w:bCs/>
          <w:sz w:val="22"/>
          <w:szCs w:val="22"/>
          <w:lang w:val="en-US"/>
        </w:rPr>
      </w:pPr>
      <w:r w:rsidRPr="00865DB8">
        <w:rPr>
          <w:rStyle w:val="PageNumber"/>
          <w:rFonts w:ascii="Arial" w:hAnsi="Arial" w:cs="Arial"/>
          <w:b/>
          <w:bCs/>
          <w:sz w:val="22"/>
          <w:szCs w:val="22"/>
          <w:lang w:val="en-US"/>
        </w:rPr>
        <w:t>Audit and Risk Committee Meeting</w:t>
      </w:r>
    </w:p>
    <w:p w14:paraId="3148348E" w14:textId="77777777" w:rsidR="000C6850" w:rsidRPr="00865DB8" w:rsidRDefault="000C6850" w:rsidP="002457FB">
      <w:pPr>
        <w:pStyle w:val="Body"/>
        <w:tabs>
          <w:tab w:val="left" w:pos="1620"/>
          <w:tab w:val="left" w:pos="3960"/>
        </w:tabs>
        <w:rPr>
          <w:rFonts w:ascii="Arial" w:eastAsia="Arial" w:hAnsi="Arial" w:cs="Arial"/>
          <w:b/>
          <w:bCs/>
          <w:sz w:val="22"/>
          <w:szCs w:val="22"/>
        </w:rPr>
      </w:pPr>
    </w:p>
    <w:p w14:paraId="3A14F877" w14:textId="77777777" w:rsidR="000C6850" w:rsidRPr="00865DB8" w:rsidRDefault="000C6850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865DB8">
        <w:rPr>
          <w:rStyle w:val="PageNumber"/>
          <w:rFonts w:ascii="Arial" w:hAnsi="Arial" w:cs="Arial"/>
          <w:b/>
          <w:bCs/>
          <w:sz w:val="22"/>
          <w:szCs w:val="22"/>
          <w:lang w:val="de-DE"/>
        </w:rPr>
        <w:t>Date:</w:t>
      </w:r>
      <w:r w:rsidR="000366B1" w:rsidRPr="00865DB8">
        <w:rPr>
          <w:rStyle w:val="PageNumber"/>
          <w:rFonts w:ascii="Arial" w:hAnsi="Arial" w:cs="Arial"/>
          <w:b/>
          <w:bCs/>
          <w:sz w:val="22"/>
          <w:szCs w:val="22"/>
          <w:lang w:val="de-DE"/>
        </w:rPr>
        <w:tab/>
      </w:r>
      <w:r w:rsidR="00C54CFA">
        <w:rPr>
          <w:rStyle w:val="PageNumber"/>
          <w:rFonts w:ascii="Arial" w:hAnsi="Arial" w:cs="Arial"/>
          <w:bCs/>
          <w:sz w:val="22"/>
          <w:szCs w:val="22"/>
          <w:lang w:val="de-DE"/>
        </w:rPr>
        <w:t>20 May</w:t>
      </w:r>
      <w:r w:rsidR="007E3A19" w:rsidRPr="007E3A19">
        <w:rPr>
          <w:rStyle w:val="PageNumber"/>
          <w:rFonts w:ascii="Arial" w:hAnsi="Arial" w:cs="Arial"/>
          <w:bCs/>
          <w:sz w:val="22"/>
          <w:szCs w:val="22"/>
          <w:lang w:val="de-DE"/>
        </w:rPr>
        <w:t xml:space="preserve"> 2020</w:t>
      </w:r>
    </w:p>
    <w:p w14:paraId="518CAEA4" w14:textId="77777777" w:rsidR="000366B1" w:rsidRPr="00865DB8" w:rsidRDefault="000366B1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b/>
          <w:bCs/>
          <w:sz w:val="22"/>
          <w:szCs w:val="22"/>
          <w:lang w:val="es-ES_tradnl"/>
        </w:rPr>
      </w:pPr>
    </w:p>
    <w:p w14:paraId="1D14B960" w14:textId="77777777" w:rsidR="0021347C" w:rsidRPr="00865DB8" w:rsidRDefault="000C6850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bCs/>
          <w:sz w:val="22"/>
          <w:szCs w:val="22"/>
          <w:lang w:val="es-ES_tradnl"/>
        </w:rPr>
      </w:pPr>
      <w:proofErr w:type="spellStart"/>
      <w:r w:rsidRPr="00865DB8">
        <w:rPr>
          <w:rStyle w:val="PageNumber"/>
          <w:rFonts w:ascii="Arial" w:hAnsi="Arial" w:cs="Arial"/>
          <w:b/>
          <w:bCs/>
          <w:sz w:val="22"/>
          <w:szCs w:val="22"/>
          <w:lang w:val="es-ES_tradnl"/>
        </w:rPr>
        <w:t>Venue</w:t>
      </w:r>
      <w:proofErr w:type="spellEnd"/>
      <w:r w:rsidR="0021347C" w:rsidRPr="00865DB8">
        <w:rPr>
          <w:rStyle w:val="PageNumber"/>
          <w:rFonts w:ascii="Arial" w:hAnsi="Arial" w:cs="Arial"/>
          <w:b/>
          <w:bCs/>
          <w:sz w:val="22"/>
          <w:szCs w:val="22"/>
          <w:lang w:val="es-ES_tradnl"/>
        </w:rPr>
        <w:t xml:space="preserve">: </w:t>
      </w:r>
      <w:r w:rsidR="000366B1" w:rsidRPr="00865DB8">
        <w:rPr>
          <w:rStyle w:val="PageNumber"/>
          <w:rFonts w:ascii="Arial" w:hAnsi="Arial" w:cs="Arial"/>
          <w:b/>
          <w:bCs/>
          <w:sz w:val="22"/>
          <w:szCs w:val="22"/>
          <w:lang w:val="es-ES_tradnl"/>
        </w:rPr>
        <w:tab/>
      </w:r>
      <w:proofErr w:type="gramStart"/>
      <w:r w:rsidR="00C54CFA" w:rsidRPr="00C54CFA">
        <w:rPr>
          <w:rStyle w:val="PageNumber"/>
          <w:rFonts w:ascii="Arial" w:hAnsi="Arial" w:cs="Arial"/>
          <w:bCs/>
          <w:sz w:val="22"/>
          <w:szCs w:val="22"/>
          <w:lang w:val="es-ES_tradnl"/>
        </w:rPr>
        <w:t>Zoom</w:t>
      </w:r>
      <w:proofErr w:type="gramEnd"/>
      <w:r w:rsidR="00C54CFA" w:rsidRPr="00C54CFA">
        <w:rPr>
          <w:rStyle w:val="PageNumber"/>
          <w:rFonts w:ascii="Arial" w:hAnsi="Arial" w:cs="Arial"/>
          <w:bCs/>
          <w:sz w:val="22"/>
          <w:szCs w:val="22"/>
          <w:lang w:val="es-ES_tradnl"/>
        </w:rPr>
        <w:t>,</w:t>
      </w:r>
      <w:r w:rsidR="00C54CFA">
        <w:rPr>
          <w:rStyle w:val="PageNumber"/>
          <w:rFonts w:ascii="Arial" w:hAnsi="Arial" w:cs="Arial"/>
          <w:b/>
          <w:bCs/>
          <w:sz w:val="22"/>
          <w:szCs w:val="22"/>
          <w:lang w:val="es-ES_tradnl"/>
        </w:rPr>
        <w:t xml:space="preserve"> </w:t>
      </w:r>
      <w:r w:rsidR="00C54CFA">
        <w:rPr>
          <w:rStyle w:val="PageNumber"/>
          <w:rFonts w:ascii="Arial" w:hAnsi="Arial" w:cs="Arial"/>
          <w:bCs/>
          <w:sz w:val="22"/>
          <w:szCs w:val="22"/>
          <w:lang w:val="es-ES_tradnl"/>
        </w:rPr>
        <w:t xml:space="preserve">Virtual </w:t>
      </w:r>
    </w:p>
    <w:p w14:paraId="3F184BA7" w14:textId="77777777" w:rsidR="0021347C" w:rsidRPr="00865DB8" w:rsidRDefault="0021347C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b/>
          <w:bCs/>
          <w:sz w:val="22"/>
          <w:szCs w:val="22"/>
        </w:rPr>
      </w:pPr>
    </w:p>
    <w:p w14:paraId="221B0CDA" w14:textId="77777777" w:rsidR="002457FB" w:rsidRDefault="000C6850" w:rsidP="002457FB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 w:rsidRPr="00865DB8">
        <w:rPr>
          <w:rStyle w:val="PageNumber"/>
          <w:rFonts w:ascii="Arial" w:hAnsi="Arial" w:cs="Arial"/>
          <w:b/>
          <w:bCs/>
          <w:sz w:val="22"/>
          <w:szCs w:val="22"/>
        </w:rPr>
        <w:t>Present:</w:t>
      </w:r>
      <w:r w:rsidR="002457FB">
        <w:rPr>
          <w:rFonts w:ascii="Arial" w:hAnsi="Arial" w:cs="Arial"/>
          <w:sz w:val="22"/>
          <w:szCs w:val="22"/>
        </w:rPr>
        <w:t xml:space="preserve"> </w:t>
      </w:r>
      <w:r w:rsidR="002457FB">
        <w:rPr>
          <w:rFonts w:ascii="Arial" w:hAnsi="Arial" w:cs="Arial"/>
          <w:sz w:val="22"/>
          <w:szCs w:val="22"/>
        </w:rPr>
        <w:tab/>
        <w:t>David Clarke (Chair)</w:t>
      </w:r>
    </w:p>
    <w:p w14:paraId="02C8D01B" w14:textId="77777777" w:rsidR="000366B1" w:rsidRPr="00865DB8" w:rsidRDefault="002457FB" w:rsidP="002457FB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9A01E5">
        <w:rPr>
          <w:rFonts w:ascii="Arial" w:hAnsi="Arial" w:cs="Arial"/>
          <w:sz w:val="22"/>
          <w:szCs w:val="22"/>
        </w:rPr>
        <w:t>James Norton (Member)</w:t>
      </w:r>
    </w:p>
    <w:p w14:paraId="6CE4452B" w14:textId="77777777" w:rsidR="00CC228C" w:rsidRDefault="002457FB" w:rsidP="002457FB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C228C">
        <w:rPr>
          <w:rFonts w:ascii="Arial" w:hAnsi="Arial" w:cs="Arial"/>
          <w:sz w:val="22"/>
          <w:szCs w:val="22"/>
        </w:rPr>
        <w:t>Dr Susan Tranter (Member)</w:t>
      </w:r>
    </w:p>
    <w:p w14:paraId="0C3E66A8" w14:textId="77777777" w:rsidR="00974E6C" w:rsidRDefault="00CC228C" w:rsidP="002457FB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74E6C">
        <w:rPr>
          <w:rFonts w:ascii="Arial" w:hAnsi="Arial" w:cs="Arial"/>
          <w:sz w:val="22"/>
          <w:szCs w:val="22"/>
        </w:rPr>
        <w:t>Owen Vallis (Member)</w:t>
      </w:r>
    </w:p>
    <w:p w14:paraId="50F4F1F4" w14:textId="77777777" w:rsidR="00814D41" w:rsidRDefault="00814D41" w:rsidP="002457FB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5FF2FCF3" w14:textId="77777777" w:rsidR="000366B1" w:rsidRDefault="000C6850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 w:rsidRPr="009A01E5">
        <w:rPr>
          <w:rStyle w:val="PageNumber"/>
          <w:rFonts w:ascii="Arial" w:hAnsi="Arial" w:cs="Arial"/>
          <w:b/>
          <w:bCs/>
          <w:sz w:val="22"/>
          <w:szCs w:val="22"/>
          <w:lang w:val="fr-FR"/>
        </w:rPr>
        <w:t xml:space="preserve">In </w:t>
      </w:r>
      <w:proofErr w:type="gramStart"/>
      <w:r w:rsidRPr="009A01E5">
        <w:rPr>
          <w:rStyle w:val="PageNumber"/>
          <w:rFonts w:ascii="Arial" w:hAnsi="Arial" w:cs="Arial"/>
          <w:b/>
          <w:bCs/>
          <w:sz w:val="22"/>
          <w:szCs w:val="22"/>
        </w:rPr>
        <w:t>attendance</w:t>
      </w:r>
      <w:r w:rsidR="00F47883" w:rsidRPr="009A01E5">
        <w:rPr>
          <w:rStyle w:val="PageNumber"/>
          <w:rFonts w:ascii="Arial" w:hAnsi="Arial" w:cs="Arial"/>
          <w:b/>
          <w:bCs/>
          <w:sz w:val="22"/>
          <w:szCs w:val="22"/>
        </w:rPr>
        <w:t>:</w:t>
      </w:r>
      <w:proofErr w:type="gramEnd"/>
      <w:r w:rsidR="000366B1" w:rsidRPr="009A01E5">
        <w:rPr>
          <w:rStyle w:val="PageNumber"/>
          <w:rFonts w:ascii="Arial" w:hAnsi="Arial" w:cs="Arial"/>
          <w:sz w:val="22"/>
          <w:szCs w:val="22"/>
          <w:lang w:val="en-US"/>
        </w:rPr>
        <w:t xml:space="preserve"> </w:t>
      </w:r>
      <w:r w:rsidR="003A2E89" w:rsidRPr="009A01E5">
        <w:rPr>
          <w:rStyle w:val="PageNumber"/>
          <w:rFonts w:ascii="Arial" w:hAnsi="Arial" w:cs="Arial"/>
          <w:sz w:val="22"/>
          <w:szCs w:val="22"/>
          <w:lang w:val="en-US"/>
        </w:rPr>
        <w:tab/>
      </w:r>
      <w:r w:rsidR="00AC2291">
        <w:rPr>
          <w:rStyle w:val="PageNumber"/>
          <w:rFonts w:ascii="Arial" w:hAnsi="Arial" w:cs="Arial"/>
          <w:sz w:val="22"/>
          <w:szCs w:val="22"/>
          <w:lang w:val="en-US"/>
        </w:rPr>
        <w:t>Anne Longfield, Children’s Commissioner</w:t>
      </w:r>
    </w:p>
    <w:p w14:paraId="07DED1EB" w14:textId="77777777" w:rsidR="00606047" w:rsidRDefault="00606047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  <w:t>Alice Miles, Director of Strategy and Policy</w:t>
      </w:r>
    </w:p>
    <w:p w14:paraId="0A27DD78" w14:textId="77777777" w:rsidR="00503B51" w:rsidRDefault="00974E6C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bCs/>
          <w:sz w:val="22"/>
          <w:szCs w:val="22"/>
          <w:lang w:val="sv-SE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</w:r>
      <w:r w:rsidR="009810D3">
        <w:rPr>
          <w:rStyle w:val="PageNumber"/>
          <w:rFonts w:ascii="Arial" w:hAnsi="Arial" w:cs="Arial"/>
          <w:bCs/>
          <w:sz w:val="22"/>
          <w:szCs w:val="22"/>
          <w:lang w:val="sv-SE"/>
        </w:rPr>
        <w:t>Haroon Chowdry</w:t>
      </w:r>
      <w:r w:rsidR="00EB6EB3">
        <w:rPr>
          <w:rStyle w:val="PageNumber"/>
          <w:rFonts w:ascii="Arial" w:hAnsi="Arial" w:cs="Arial"/>
          <w:bCs/>
          <w:sz w:val="22"/>
          <w:szCs w:val="22"/>
          <w:lang w:val="sv-SE"/>
        </w:rPr>
        <w:t>, Director of Evidence</w:t>
      </w:r>
    </w:p>
    <w:p w14:paraId="366807CE" w14:textId="77777777" w:rsidR="00606047" w:rsidRDefault="00606047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>
        <w:rPr>
          <w:rStyle w:val="PageNumber"/>
          <w:rFonts w:ascii="Arial" w:hAnsi="Arial" w:cs="Arial"/>
          <w:bCs/>
          <w:sz w:val="22"/>
          <w:szCs w:val="22"/>
          <w:lang w:val="sv-SE"/>
        </w:rPr>
        <w:tab/>
        <w:t xml:space="preserve">Janette Threapleton, Head of Business Services </w:t>
      </w:r>
    </w:p>
    <w:p w14:paraId="5000410D" w14:textId="77777777" w:rsidR="009B6E32" w:rsidRDefault="00503B51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</w:r>
      <w:r w:rsidR="002457FB">
        <w:rPr>
          <w:rStyle w:val="PageNumber"/>
          <w:rFonts w:ascii="Arial" w:hAnsi="Arial" w:cs="Arial"/>
          <w:sz w:val="22"/>
          <w:szCs w:val="22"/>
          <w:lang w:val="en-US"/>
        </w:rPr>
        <w:t xml:space="preserve">Jenny </w:t>
      </w:r>
      <w:proofErr w:type="spellStart"/>
      <w:r w:rsidR="002457FB">
        <w:rPr>
          <w:rStyle w:val="PageNumber"/>
          <w:rFonts w:ascii="Arial" w:hAnsi="Arial" w:cs="Arial"/>
          <w:sz w:val="22"/>
          <w:szCs w:val="22"/>
          <w:lang w:val="en-US"/>
        </w:rPr>
        <w:t>Wilcocks</w:t>
      </w:r>
      <w:proofErr w:type="spellEnd"/>
      <w:r w:rsidR="002457FB">
        <w:rPr>
          <w:rStyle w:val="PageNumber"/>
          <w:rFonts w:ascii="Arial" w:hAnsi="Arial" w:cs="Arial"/>
          <w:sz w:val="22"/>
          <w:szCs w:val="22"/>
          <w:lang w:val="en-US"/>
        </w:rPr>
        <w:t>, Financial Controller</w:t>
      </w:r>
      <w:r w:rsidR="0076718A">
        <w:rPr>
          <w:rStyle w:val="PageNumber"/>
          <w:rFonts w:ascii="Arial" w:hAnsi="Arial" w:cs="Arial"/>
          <w:sz w:val="22"/>
          <w:szCs w:val="22"/>
          <w:lang w:val="en-US"/>
        </w:rPr>
        <w:t xml:space="preserve"> </w:t>
      </w:r>
    </w:p>
    <w:p w14:paraId="34CC7A0C" w14:textId="77777777" w:rsidR="00606047" w:rsidRDefault="00606047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</w:r>
      <w:proofErr w:type="spellStart"/>
      <w:r>
        <w:rPr>
          <w:rStyle w:val="PageNumber"/>
          <w:rFonts w:ascii="Arial" w:hAnsi="Arial" w:cs="Arial"/>
          <w:sz w:val="22"/>
          <w:szCs w:val="22"/>
          <w:lang w:val="en-US"/>
        </w:rPr>
        <w:t>Seb</w:t>
      </w:r>
      <w:proofErr w:type="spellEnd"/>
      <w:r>
        <w:rPr>
          <w:rStyle w:val="PageNumber"/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Style w:val="PageNumber"/>
          <w:rFonts w:ascii="Arial" w:hAnsi="Arial" w:cs="Arial"/>
          <w:sz w:val="22"/>
          <w:szCs w:val="22"/>
          <w:lang w:val="en-US"/>
        </w:rPr>
        <w:t>Groth</w:t>
      </w:r>
      <w:proofErr w:type="spellEnd"/>
      <w:r>
        <w:rPr>
          <w:rStyle w:val="PageNumber"/>
          <w:rFonts w:ascii="Arial" w:hAnsi="Arial" w:cs="Arial"/>
          <w:sz w:val="22"/>
          <w:szCs w:val="22"/>
          <w:lang w:val="en-US"/>
        </w:rPr>
        <w:t>, Engagement Director - NAO</w:t>
      </w:r>
    </w:p>
    <w:p w14:paraId="2372EE89" w14:textId="77777777" w:rsidR="007E3A19" w:rsidRPr="007E3A19" w:rsidRDefault="009810D3" w:rsidP="007E3A19">
      <w:pPr>
        <w:pStyle w:val="Body"/>
        <w:tabs>
          <w:tab w:val="left" w:pos="1620"/>
          <w:tab w:val="left" w:pos="3960"/>
        </w:tabs>
        <w:rPr>
          <w:rFonts w:ascii="Arial" w:hAnsi="Arial" w:cs="Arial"/>
          <w:iCs/>
          <w:sz w:val="22"/>
          <w:szCs w:val="22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</w:r>
      <w:r w:rsidR="007E3A19" w:rsidRPr="007E3A19">
        <w:rPr>
          <w:rFonts w:ascii="Arial" w:hAnsi="Arial" w:cs="Arial"/>
          <w:iCs/>
          <w:sz w:val="22"/>
          <w:szCs w:val="22"/>
        </w:rPr>
        <w:t>Karen Murray, Partner – Mazars</w:t>
      </w:r>
    </w:p>
    <w:p w14:paraId="0B35BEE3" w14:textId="77777777" w:rsidR="00606047" w:rsidRDefault="007E3A19" w:rsidP="007E3A19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06047" w:rsidRPr="007E3A19">
        <w:rPr>
          <w:rFonts w:ascii="Arial" w:hAnsi="Arial" w:cs="Arial"/>
          <w:iCs/>
          <w:sz w:val="22"/>
          <w:szCs w:val="22"/>
        </w:rPr>
        <w:t>Stuart Frith, Senior Manager – Mazars</w:t>
      </w:r>
      <w:r w:rsidR="00606047" w:rsidRPr="007E3A19">
        <w:rPr>
          <w:rFonts w:ascii="Arial" w:hAnsi="Arial" w:cs="Arial"/>
          <w:sz w:val="22"/>
          <w:szCs w:val="22"/>
        </w:rPr>
        <w:t xml:space="preserve"> </w:t>
      </w:r>
    </w:p>
    <w:p w14:paraId="27E8B806" w14:textId="77777777" w:rsidR="007E3A19" w:rsidRPr="007E3A19" w:rsidRDefault="00606047" w:rsidP="007E3A19">
      <w:pPr>
        <w:pStyle w:val="Body"/>
        <w:tabs>
          <w:tab w:val="left" w:pos="1620"/>
          <w:tab w:val="left" w:pos="39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3A19" w:rsidRPr="007E3A19">
        <w:rPr>
          <w:rFonts w:ascii="Arial" w:hAnsi="Arial" w:cs="Arial"/>
          <w:sz w:val="22"/>
          <w:szCs w:val="22"/>
        </w:rPr>
        <w:t>Ashley Norman, Head of Internal Audit OCC [TIAA]</w:t>
      </w:r>
    </w:p>
    <w:p w14:paraId="25E88271" w14:textId="77777777" w:rsidR="009810D3" w:rsidRDefault="007E3A19" w:rsidP="002457FB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iCs/>
          <w:sz w:val="22"/>
          <w:szCs w:val="22"/>
        </w:rPr>
        <w:tab/>
      </w:r>
      <w:r w:rsidRPr="007E3A19"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63E0EEBB" w14:textId="77777777" w:rsidR="00003DBA" w:rsidRDefault="009810D3" w:rsidP="00C54CFA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 w:rsidRPr="009810D3">
        <w:rPr>
          <w:rStyle w:val="PageNumber"/>
          <w:rFonts w:ascii="Arial" w:hAnsi="Arial" w:cs="Arial"/>
          <w:b/>
          <w:sz w:val="22"/>
          <w:szCs w:val="22"/>
          <w:lang w:val="en-US"/>
        </w:rPr>
        <w:t>Apologies:</w:t>
      </w:r>
      <w:r w:rsidR="0076718A">
        <w:rPr>
          <w:rStyle w:val="PageNumber"/>
          <w:rFonts w:ascii="Arial" w:hAnsi="Arial" w:cs="Arial"/>
          <w:b/>
          <w:sz w:val="22"/>
          <w:szCs w:val="22"/>
          <w:lang w:val="en-US"/>
        </w:rPr>
        <w:tab/>
      </w:r>
      <w:r w:rsidR="005C5B53">
        <w:rPr>
          <w:rFonts w:ascii="Arial" w:hAnsi="Arial" w:cs="Arial"/>
          <w:sz w:val="22"/>
          <w:szCs w:val="22"/>
        </w:rPr>
        <w:t xml:space="preserve">Brian Tytherleigh, </w:t>
      </w:r>
      <w:r w:rsidR="004A3104">
        <w:rPr>
          <w:rFonts w:ascii="Arial" w:hAnsi="Arial" w:cs="Arial"/>
          <w:sz w:val="22"/>
          <w:szCs w:val="22"/>
        </w:rPr>
        <w:t>Member</w:t>
      </w:r>
    </w:p>
    <w:p w14:paraId="4733794A" w14:textId="77777777" w:rsidR="00C54CFA" w:rsidRDefault="00C54CFA" w:rsidP="00C54CFA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Colin Wilcox, Portfolio Director - NAO</w:t>
      </w:r>
    </w:p>
    <w:p w14:paraId="1CC0E14E" w14:textId="77777777" w:rsidR="00C54CFA" w:rsidRDefault="00C54CFA" w:rsidP="00C54CFA">
      <w:pPr>
        <w:pStyle w:val="Body"/>
        <w:tabs>
          <w:tab w:val="left" w:pos="1620"/>
          <w:tab w:val="left" w:pos="3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Chris Porter, Audit Principal </w:t>
      </w:r>
      <w:r w:rsidR="0060604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NAO</w:t>
      </w:r>
    </w:p>
    <w:p w14:paraId="2E902383" w14:textId="77777777" w:rsidR="00606047" w:rsidRPr="006C3994" w:rsidRDefault="00606047" w:rsidP="00C54CFA">
      <w:pPr>
        <w:pStyle w:val="Body"/>
        <w:tabs>
          <w:tab w:val="left" w:pos="1620"/>
          <w:tab w:val="left" w:pos="3960"/>
        </w:tabs>
        <w:rPr>
          <w:rStyle w:val="PageNumber"/>
          <w:rFonts w:ascii="Arial" w:hAnsi="Arial" w:cs="Arial"/>
          <w:b/>
          <w:bCs/>
          <w:sz w:val="22"/>
          <w:szCs w:val="22"/>
          <w:lang w:val="sv-SE"/>
        </w:rPr>
      </w:pPr>
      <w:r>
        <w:rPr>
          <w:rStyle w:val="PageNumber"/>
          <w:rFonts w:ascii="Arial" w:hAnsi="Arial" w:cs="Arial"/>
          <w:sz w:val="22"/>
          <w:szCs w:val="22"/>
          <w:lang w:val="en-US"/>
        </w:rPr>
        <w:tab/>
      </w:r>
      <w:r w:rsidRPr="006C3994">
        <w:rPr>
          <w:rStyle w:val="PageNumber"/>
          <w:rFonts w:ascii="Arial" w:hAnsi="Arial" w:cs="Arial"/>
          <w:sz w:val="22"/>
          <w:szCs w:val="22"/>
          <w:lang w:val="en-US"/>
        </w:rPr>
        <w:t xml:space="preserve">Nasim Clark, DfE Sponsor Team </w:t>
      </w:r>
    </w:p>
    <w:p w14:paraId="6AAF1894" w14:textId="77777777" w:rsidR="00606047" w:rsidRPr="006C3994" w:rsidRDefault="00606047" w:rsidP="002457FB">
      <w:pPr>
        <w:pStyle w:val="Body"/>
        <w:tabs>
          <w:tab w:val="left" w:pos="1683"/>
          <w:tab w:val="left" w:pos="3960"/>
        </w:tabs>
        <w:rPr>
          <w:rStyle w:val="PageNumber"/>
          <w:rFonts w:ascii="Arial" w:hAnsi="Arial" w:cs="Arial"/>
          <w:bCs/>
          <w:sz w:val="22"/>
          <w:szCs w:val="22"/>
          <w:lang w:val="sv-SE"/>
        </w:rPr>
      </w:pPr>
    </w:p>
    <w:p w14:paraId="5A4EC440" w14:textId="77777777" w:rsidR="0021347C" w:rsidRDefault="00295B67" w:rsidP="002457FB">
      <w:pPr>
        <w:pStyle w:val="Body"/>
        <w:tabs>
          <w:tab w:val="left" w:pos="1683"/>
          <w:tab w:val="left" w:pos="3960"/>
        </w:tabs>
        <w:rPr>
          <w:rStyle w:val="PageNumber"/>
          <w:rFonts w:ascii="Arial" w:hAnsi="Arial" w:cs="Arial"/>
          <w:b/>
          <w:bCs/>
          <w:sz w:val="22"/>
          <w:szCs w:val="22"/>
          <w:lang w:val="sv-SE"/>
        </w:rPr>
      </w:pPr>
      <w:r w:rsidRPr="006C3994">
        <w:rPr>
          <w:rStyle w:val="PageNumber"/>
          <w:rFonts w:ascii="Arial" w:hAnsi="Arial" w:cs="Arial"/>
          <w:b/>
          <w:bCs/>
          <w:sz w:val="22"/>
          <w:szCs w:val="22"/>
          <w:lang w:val="sv-SE"/>
        </w:rPr>
        <w:t>Board</w:t>
      </w:r>
      <w:r w:rsidRPr="00865DB8">
        <w:rPr>
          <w:rStyle w:val="PageNumber"/>
          <w:rFonts w:ascii="Arial" w:hAnsi="Arial" w:cs="Arial"/>
          <w:b/>
          <w:bCs/>
          <w:sz w:val="22"/>
          <w:szCs w:val="22"/>
          <w:lang w:val="sv-SE"/>
        </w:rPr>
        <w:t xml:space="preserve"> </w:t>
      </w:r>
    </w:p>
    <w:p w14:paraId="1ACBA6F7" w14:textId="77777777" w:rsidR="00782CBF" w:rsidRDefault="00782CBF" w:rsidP="00945A8D">
      <w:pPr>
        <w:pStyle w:val="Body"/>
        <w:tabs>
          <w:tab w:val="left" w:pos="1560"/>
          <w:tab w:val="left" w:pos="3960"/>
        </w:tabs>
        <w:rPr>
          <w:rStyle w:val="PageNumber"/>
          <w:rFonts w:ascii="Arial" w:hAnsi="Arial" w:cs="Arial"/>
          <w:bCs/>
          <w:sz w:val="22"/>
          <w:szCs w:val="22"/>
          <w:lang w:val="sv-SE"/>
        </w:rPr>
      </w:pPr>
      <w:r>
        <w:rPr>
          <w:rStyle w:val="PageNumber"/>
          <w:rFonts w:ascii="Arial" w:hAnsi="Arial" w:cs="Arial"/>
          <w:b/>
          <w:bCs/>
          <w:sz w:val="22"/>
          <w:szCs w:val="22"/>
          <w:lang w:val="sv-SE"/>
        </w:rPr>
        <w:t>Secretariat:</w:t>
      </w:r>
      <w:r w:rsidR="00945A8D">
        <w:rPr>
          <w:rStyle w:val="PageNumber"/>
          <w:rFonts w:ascii="Arial" w:hAnsi="Arial" w:cs="Arial"/>
          <w:b/>
          <w:bCs/>
          <w:sz w:val="22"/>
          <w:szCs w:val="22"/>
          <w:lang w:val="sv-SE"/>
        </w:rPr>
        <w:tab/>
      </w:r>
      <w:r w:rsidR="006C3180">
        <w:rPr>
          <w:rStyle w:val="PageNumber"/>
          <w:rFonts w:ascii="Arial" w:hAnsi="Arial" w:cs="Arial"/>
          <w:b/>
          <w:bCs/>
          <w:sz w:val="22"/>
          <w:szCs w:val="22"/>
          <w:lang w:val="sv-SE"/>
        </w:rPr>
        <w:t xml:space="preserve"> </w:t>
      </w:r>
      <w:r w:rsidR="003D2ADB" w:rsidRPr="003D2ADB">
        <w:rPr>
          <w:rStyle w:val="PageNumber"/>
          <w:rFonts w:ascii="Arial" w:hAnsi="Arial" w:cs="Arial"/>
          <w:bCs/>
          <w:sz w:val="22"/>
          <w:szCs w:val="22"/>
          <w:lang w:val="sv-SE"/>
        </w:rPr>
        <w:t>Karen Bryant</w:t>
      </w:r>
    </w:p>
    <w:p w14:paraId="11D111CC" w14:textId="77777777" w:rsidR="00F70E96" w:rsidRDefault="00F70E96" w:rsidP="00945A8D">
      <w:pPr>
        <w:pStyle w:val="Body"/>
        <w:tabs>
          <w:tab w:val="left" w:pos="1560"/>
          <w:tab w:val="left" w:pos="3960"/>
        </w:tabs>
        <w:rPr>
          <w:rStyle w:val="PageNumber"/>
          <w:rFonts w:ascii="Arial" w:hAnsi="Arial" w:cs="Arial"/>
          <w:bCs/>
          <w:sz w:val="22"/>
          <w:szCs w:val="22"/>
          <w:lang w:val="sv-SE"/>
        </w:rPr>
      </w:pPr>
    </w:p>
    <w:p w14:paraId="1CA47E34" w14:textId="77777777" w:rsidR="00557C9E" w:rsidRPr="00865DB8" w:rsidRDefault="00557C9E" w:rsidP="00782CBF">
      <w:pPr>
        <w:pStyle w:val="Body"/>
        <w:tabs>
          <w:tab w:val="left" w:pos="1683"/>
          <w:tab w:val="left" w:pos="3960"/>
        </w:tabs>
        <w:rPr>
          <w:rStyle w:val="PageNumber"/>
          <w:rFonts w:ascii="Arial" w:hAnsi="Arial" w:cs="Arial"/>
          <w:b/>
          <w:bCs/>
          <w:sz w:val="22"/>
          <w:szCs w:val="22"/>
          <w:lang w:val="sv-SE"/>
        </w:rPr>
      </w:pPr>
    </w:p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782CBF" w:rsidRPr="00865DB8" w14:paraId="5DD29B6D" w14:textId="77777777" w:rsidTr="005A0FE1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421E" w14:textId="77777777" w:rsidR="00782CBF" w:rsidRPr="00865DB8" w:rsidRDefault="00782CBF" w:rsidP="005A0F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5FB3" w14:textId="77777777" w:rsidR="00782CBF" w:rsidRPr="00865DB8" w:rsidRDefault="00782CBF" w:rsidP="005A0FE1">
            <w:pPr>
              <w:pStyle w:val="Body"/>
              <w:tabs>
                <w:tab w:val="left" w:pos="1683"/>
                <w:tab w:val="left" w:pos="3960"/>
              </w:tabs>
              <w:rPr>
                <w:rStyle w:val="PageNumber"/>
                <w:rFonts w:ascii="Arial" w:eastAsia="Arial" w:hAnsi="Arial" w:cs="Arial"/>
                <w:color w:val="FFFFFF"/>
                <w:sz w:val="22"/>
                <w:szCs w:val="22"/>
                <w:u w:color="FFFFFF"/>
                <w:lang w:val="en-US"/>
              </w:rPr>
            </w:pPr>
          </w:p>
          <w:p w14:paraId="57BF37F5" w14:textId="77777777" w:rsidR="00782CBF" w:rsidRPr="00865DB8" w:rsidRDefault="00782CBF" w:rsidP="005A0FE1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865DB8">
              <w:rPr>
                <w:rStyle w:val="PageNumber"/>
                <w:rFonts w:ascii="Arial" w:hAnsi="Arial" w:cs="Arial"/>
                <w:color w:val="FFFFFF"/>
                <w:sz w:val="22"/>
                <w:szCs w:val="22"/>
                <w:u w:color="FFFFFF"/>
                <w:lang w:val="en-US"/>
              </w:rPr>
              <w:t>Summary of discussion</w:t>
            </w:r>
          </w:p>
        </w:tc>
      </w:tr>
      <w:tr w:rsidR="000C6850" w:rsidRPr="00865DB8" w14:paraId="3993E112" w14:textId="77777777" w:rsidTr="003D51D3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943D" w14:textId="77777777" w:rsidR="000C6850" w:rsidRPr="003C61D9" w:rsidRDefault="000C6850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1</w:t>
            </w:r>
            <w:r w:rsidR="00A87EE6">
              <w:rPr>
                <w:rStyle w:val="PageNumber"/>
                <w:rFonts w:ascii="Arial" w:hAnsi="Arial" w:cs="Arial"/>
                <w:b/>
                <w:bCs/>
                <w:lang w:val="en-US"/>
              </w:rPr>
              <w:t>.</w:t>
            </w: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DABA" w14:textId="77777777" w:rsidR="000C6850" w:rsidRPr="003C61D9" w:rsidRDefault="000C6850" w:rsidP="00003DBA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 xml:space="preserve">Welcome </w:t>
            </w:r>
            <w:r w:rsidR="002D1D3A">
              <w:rPr>
                <w:rStyle w:val="PageNumber"/>
                <w:rFonts w:ascii="Arial" w:hAnsi="Arial" w:cs="Arial"/>
                <w:b/>
                <w:bCs/>
                <w:lang w:val="en-US"/>
              </w:rPr>
              <w:t>and</w:t>
            </w: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 xml:space="preserve"> </w:t>
            </w:r>
            <w:r w:rsidR="00003DBA">
              <w:rPr>
                <w:rStyle w:val="PageNumber"/>
                <w:rFonts w:ascii="Arial" w:hAnsi="Arial" w:cs="Arial"/>
                <w:b/>
                <w:bCs/>
                <w:lang w:val="en-US"/>
              </w:rPr>
              <w:t>Introductions</w:t>
            </w:r>
          </w:p>
        </w:tc>
      </w:tr>
      <w:tr w:rsidR="000C6850" w:rsidRPr="00865DB8" w14:paraId="3262A0BF" w14:textId="77777777" w:rsidTr="00003DBA">
        <w:trPr>
          <w:trHeight w:val="3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E3EA9" w14:textId="77777777" w:rsidR="000C6850" w:rsidRPr="00865DB8" w:rsidRDefault="000C6850" w:rsidP="003D5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6D266" w14:textId="77777777" w:rsidR="00557C9E" w:rsidRPr="00865DB8" w:rsidRDefault="00335016" w:rsidP="009B2BC0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  <w:r w:rsidRPr="00335016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The Chair welcomed</w:t>
            </w:r>
            <w:r w:rsidR="00003DBA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 members and attendees.</w:t>
            </w:r>
          </w:p>
        </w:tc>
      </w:tr>
      <w:tr w:rsidR="000C6850" w:rsidRPr="00865DB8" w14:paraId="0C7A7A48" w14:textId="77777777" w:rsidTr="003D51D3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D8573" w14:textId="77777777" w:rsidR="000C6850" w:rsidRPr="003C61D9" w:rsidRDefault="000C6850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2.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39E2" w14:textId="77777777" w:rsidR="009810D3" w:rsidRPr="009810D3" w:rsidRDefault="000C6850" w:rsidP="00557C9E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  <w:bCs/>
                <w:lang w:val="en-US"/>
              </w:rPr>
            </w:pP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Declaration of Interests</w:t>
            </w:r>
          </w:p>
        </w:tc>
      </w:tr>
      <w:tr w:rsidR="000C6850" w:rsidRPr="00865DB8" w14:paraId="5C91F622" w14:textId="77777777" w:rsidTr="00557C9E">
        <w:trPr>
          <w:trHeight w:val="1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1D434" w14:textId="77777777" w:rsidR="000C6850" w:rsidRPr="00865DB8" w:rsidRDefault="000C6850" w:rsidP="003D5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A3A3" w14:textId="77777777" w:rsidR="00606047" w:rsidRPr="00606047" w:rsidRDefault="00606047" w:rsidP="00606047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JN – </w:t>
            </w:r>
            <w:r>
              <w:rPr>
                <w:rFonts w:ascii="Arial" w:hAnsi="Arial" w:cs="Arial"/>
                <w:sz w:val="22"/>
                <w:szCs w:val="22"/>
              </w:rPr>
              <w:t>Member,</w:t>
            </w:r>
            <w:r w:rsidRPr="00606047">
              <w:rPr>
                <w:rFonts w:ascii="Arial" w:hAnsi="Arial" w:cs="Arial"/>
                <w:sz w:val="22"/>
                <w:szCs w:val="22"/>
              </w:rPr>
              <w:t xml:space="preserve"> Board of Governors Mount St. Marys</w:t>
            </w:r>
            <w:r>
              <w:rPr>
                <w:rFonts w:ascii="Arial" w:hAnsi="Arial" w:cs="Arial"/>
                <w:sz w:val="22"/>
                <w:szCs w:val="22"/>
              </w:rPr>
              <w:t xml:space="preserve"> College</w:t>
            </w:r>
            <w:r w:rsidRPr="00606047">
              <w:rPr>
                <w:rFonts w:ascii="Arial" w:hAnsi="Arial" w:cs="Arial"/>
                <w:sz w:val="22"/>
                <w:szCs w:val="22"/>
              </w:rPr>
              <w:t xml:space="preserve"> from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606047">
              <w:rPr>
                <w:rFonts w:ascii="Arial" w:hAnsi="Arial" w:cs="Arial"/>
                <w:sz w:val="22"/>
                <w:szCs w:val="22"/>
              </w:rPr>
              <w:t>April 2020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B606867" w14:textId="77777777" w:rsidR="00392838" w:rsidRPr="00392838" w:rsidRDefault="00392838" w:rsidP="00BD7731">
            <w:pPr>
              <w:pStyle w:val="Body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0C6850" w:rsidRPr="00865DB8" w14:paraId="69FFB87C" w14:textId="77777777" w:rsidTr="002C2392">
        <w:trPr>
          <w:trHeight w:val="4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C5176" w14:textId="77777777" w:rsidR="000C6850" w:rsidRPr="003C61D9" w:rsidRDefault="000C6850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 xml:space="preserve">3. 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E1747" w14:textId="77777777" w:rsidR="000C6850" w:rsidRPr="003C61D9" w:rsidRDefault="00E43526" w:rsidP="00F4459C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t xml:space="preserve">Draft Minutes of </w:t>
            </w:r>
            <w:r w:rsidR="003B5487">
              <w:rPr>
                <w:rStyle w:val="PageNumber"/>
                <w:rFonts w:ascii="Arial" w:hAnsi="Arial" w:cs="Arial"/>
                <w:b/>
                <w:bCs/>
                <w:lang w:val="en-US"/>
              </w:rPr>
              <w:t>26 February</w:t>
            </w:r>
            <w:r w:rsidR="009810D3">
              <w:rPr>
                <w:rStyle w:val="PageNumber"/>
                <w:rFonts w:ascii="Arial" w:hAnsi="Arial" w:cs="Arial"/>
                <w:b/>
                <w:bCs/>
                <w:lang w:val="en-US"/>
              </w:rPr>
              <w:t>, Summary of Actions and Matters Arising</w:t>
            </w:r>
          </w:p>
        </w:tc>
      </w:tr>
      <w:tr w:rsidR="000C6850" w:rsidRPr="00865DB8" w14:paraId="6CB9D400" w14:textId="77777777" w:rsidTr="00490880">
        <w:trPr>
          <w:trHeight w:val="6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6802" w14:textId="77777777" w:rsidR="000C6850" w:rsidRPr="00865DB8" w:rsidRDefault="000C6850" w:rsidP="003D5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3CAF9" w14:textId="0790A105" w:rsidR="00CD26D4" w:rsidRPr="00576027" w:rsidRDefault="000553B1" w:rsidP="00E4138F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</w:pPr>
            <w:bookmarkStart w:id="0" w:name="_Hlk41986751"/>
            <w:r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The M</w:t>
            </w:r>
            <w:r w:rsidR="00CD26D4" w:rsidRPr="009810D3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inutes </w:t>
            </w:r>
            <w:r w:rsidRPr="009810D3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of the meeting </w:t>
            </w:r>
            <w:r w:rsidR="006C3994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held </w:t>
            </w:r>
            <w:r w:rsidR="0032678B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on </w:t>
            </w:r>
            <w:r w:rsidR="00281082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26</w:t>
            </w:r>
            <w:r w:rsidR="00281082" w:rsidRPr="00281082">
              <w:rPr>
                <w:rStyle w:val="PageNumber"/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th</w:t>
            </w:r>
            <w:r w:rsidR="00281082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 February</w:t>
            </w:r>
            <w:r w:rsidR="003B5487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 20</w:t>
            </w:r>
            <w:r w:rsidR="00281082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="003B5487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,</w:t>
            </w:r>
            <w:r w:rsidR="0032678B" w:rsidRPr="009810D3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CD26D4" w:rsidRPr="009810D3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 xml:space="preserve">were </w:t>
            </w:r>
            <w:r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approved</w:t>
            </w:r>
            <w:r w:rsidR="00CD26D4" w:rsidRPr="009810D3"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80E9FC6" w14:textId="77777777" w:rsidR="00695A16" w:rsidRPr="00576027" w:rsidRDefault="00695A16" w:rsidP="00E4138F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Style w:val="PageNumber"/>
                <w:rFonts w:ascii="Arial" w:hAnsi="Arial" w:cs="Arial"/>
                <w:sz w:val="22"/>
                <w:szCs w:val="22"/>
                <w:lang w:val="en-US"/>
              </w:rPr>
            </w:pPr>
          </w:p>
          <w:p w14:paraId="14146FBC" w14:textId="77777777" w:rsidR="00D555A3" w:rsidRDefault="00F8287E" w:rsidP="00AA40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8287E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Pr="00F8287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B5487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AA40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F0F3BFC" w14:textId="77777777" w:rsidR="00281082" w:rsidRDefault="00281082" w:rsidP="00AA40A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7D37B2" w14:textId="77777777" w:rsidR="00281082" w:rsidRDefault="00281082" w:rsidP="00AA40A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1082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Matters Arising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CCE78F5" w14:textId="5273016B" w:rsidR="00281082" w:rsidRDefault="006C3994" w:rsidP="002810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Members registered concern about the 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>impact of the coronavirus crisis on the timeline to appoint 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new Commissioner.  AL advised </w:t>
            </w:r>
            <w:r w:rsidR="00281082">
              <w:rPr>
                <w:rFonts w:ascii="Arial" w:hAnsi="Arial" w:cs="Arial"/>
                <w:bCs/>
                <w:sz w:val="22"/>
                <w:szCs w:val="22"/>
              </w:rPr>
              <w:t>that she ha</w:t>
            </w:r>
            <w:r w:rsidR="002F6365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 xml:space="preserve">asked the </w:t>
            </w:r>
            <w:r w:rsidR="00281082">
              <w:rPr>
                <w:rFonts w:ascii="Arial" w:hAnsi="Arial" w:cs="Arial"/>
                <w:bCs/>
                <w:sz w:val="22"/>
                <w:szCs w:val="22"/>
              </w:rPr>
              <w:t>Permanent Secretary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 xml:space="preserve"> to clarify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18035248" w14:textId="77777777" w:rsidR="00281082" w:rsidRDefault="00281082" w:rsidP="0028108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FF414" w14:textId="77777777" w:rsidR="002D4E28" w:rsidRDefault="001574E8" w:rsidP="00E80DC6">
            <w:pPr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574E8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C3994">
              <w:rPr>
                <w:rFonts w:ascii="Arial" w:hAnsi="Arial" w:cs="Arial"/>
                <w:bCs/>
                <w:sz w:val="22"/>
                <w:szCs w:val="22"/>
              </w:rPr>
              <w:t>AL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follow up with NED link.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278509F" w14:textId="247E66A9" w:rsidR="001574E8" w:rsidRPr="00281082" w:rsidRDefault="002D4E28" w:rsidP="00E80D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</w:t>
            </w:r>
            <w:r w:rsidR="000151BE">
              <w:rPr>
                <w:rFonts w:ascii="Arial" w:hAnsi="Arial" w:cs="Arial"/>
                <w:bCs/>
                <w:sz w:val="22"/>
                <w:szCs w:val="22"/>
              </w:rPr>
              <w:t>The Chair will consider writing to the Department</w:t>
            </w:r>
            <w:bookmarkEnd w:id="0"/>
          </w:p>
        </w:tc>
      </w:tr>
      <w:tr w:rsidR="000C6850" w:rsidRPr="00865DB8" w14:paraId="3BA304A5" w14:textId="77777777" w:rsidTr="009B2BC0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07F3" w14:textId="77777777" w:rsidR="000C6850" w:rsidRPr="003C61D9" w:rsidRDefault="00AB252C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lastRenderedPageBreak/>
              <w:t>4</w:t>
            </w:r>
            <w:r w:rsidR="000C6850"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8CA2C" w14:textId="77777777" w:rsidR="003F4A8D" w:rsidRDefault="001574E8" w:rsidP="003F4A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DB140C">
              <w:rPr>
                <w:rFonts w:ascii="Arial" w:hAnsi="Arial" w:cs="Arial"/>
                <w:b/>
                <w:bCs/>
              </w:rPr>
              <w:t>Budget and Management Accounts</w:t>
            </w:r>
            <w:r>
              <w:rPr>
                <w:rFonts w:ascii="Arial" w:hAnsi="Arial" w:cs="Arial"/>
                <w:b/>
                <w:bCs/>
              </w:rPr>
              <w:t xml:space="preserve"> [March 2020]</w:t>
            </w:r>
          </w:p>
          <w:p w14:paraId="6A00CC1B" w14:textId="77777777" w:rsidR="000C6850" w:rsidRPr="003F4A8D" w:rsidRDefault="001574E8" w:rsidP="003D47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- Maintaining financial controls during lockdown/remote working</w:t>
            </w:r>
          </w:p>
        </w:tc>
      </w:tr>
      <w:tr w:rsidR="000C6850" w:rsidRPr="00865DB8" w14:paraId="51774F5C" w14:textId="77777777" w:rsidTr="00936B0C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09CD" w14:textId="77777777" w:rsidR="000C6850" w:rsidRPr="00865DB8" w:rsidRDefault="000C6850" w:rsidP="003D5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F1D6" w14:textId="50E9CA15" w:rsidR="001574E8" w:rsidRPr="00936E71" w:rsidRDefault="001574E8" w:rsidP="001574E8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management accounts </w:t>
            </w:r>
            <w:r w:rsidR="006C399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for March 2020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were reviewed</w:t>
            </w:r>
            <w:r w:rsidR="00B5520C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6C3994">
              <w:rPr>
                <w:rFonts w:ascii="Arial" w:hAnsi="Arial" w:cs="Arial"/>
                <w:bCs/>
                <w:sz w:val="22"/>
                <w:szCs w:val="22"/>
                <w:lang w:val="en-US"/>
              </w:rPr>
              <w:t>There were no matters to raise.</w:t>
            </w:r>
          </w:p>
          <w:p w14:paraId="01647C08" w14:textId="77777777" w:rsidR="00BB1361" w:rsidRDefault="001574E8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  <w:p w14:paraId="0B477E85" w14:textId="5659E059" w:rsidR="000151BE" w:rsidRDefault="000151BE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ation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has adapted its operations in the light of the coronavirus crisis.</w:t>
            </w:r>
          </w:p>
          <w:p w14:paraId="753B8F96" w14:textId="77777777" w:rsidR="000151BE" w:rsidRDefault="000151BE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1DD7357" w14:textId="56EE643D" w:rsidR="003B4C8A" w:rsidRDefault="006C3994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All staff are working from home in response to </w:t>
            </w:r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lockdown restrictions. This has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worked well</w:t>
            </w:r>
            <w:r w:rsidR="00E359D4">
              <w:rPr>
                <w:rFonts w:ascii="Arial" w:hAnsi="Arial" w:cs="Arial"/>
                <w:bCs/>
                <w:sz w:val="22"/>
                <w:szCs w:val="22"/>
                <w:lang w:val="en-US"/>
              </w:rPr>
              <w:t>, with</w:t>
            </w:r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minimal impact on the efficiency of the </w:t>
            </w:r>
            <w:proofErr w:type="spellStart"/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organisation</w:t>
            </w:r>
            <w:proofErr w:type="spellEnd"/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due to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having </w:t>
            </w:r>
            <w:r w:rsidR="002D4E28">
              <w:rPr>
                <w:rFonts w:ascii="Arial" w:hAnsi="Arial" w:cs="Arial"/>
                <w:bCs/>
                <w:sz w:val="22"/>
                <w:szCs w:val="22"/>
                <w:lang w:val="en-US"/>
              </w:rPr>
              <w:t>robust</w:t>
            </w:r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IT infrastructure</w:t>
            </w:r>
            <w:r w:rsidR="00E359D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stron</w:t>
            </w:r>
            <w:r w:rsidR="002D4E28">
              <w:rPr>
                <w:rFonts w:ascii="Arial" w:hAnsi="Arial" w:cs="Arial"/>
                <w:bCs/>
                <w:sz w:val="22"/>
                <w:szCs w:val="22"/>
                <w:lang w:val="en-US"/>
              </w:rPr>
              <w:t>g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engagement and </w:t>
            </w:r>
            <w:r w:rsidR="00E359D4">
              <w:rPr>
                <w:rFonts w:ascii="Arial" w:hAnsi="Arial" w:cs="Arial"/>
                <w:bCs/>
                <w:sz w:val="22"/>
                <w:szCs w:val="22"/>
                <w:lang w:val="en-US"/>
              </w:rPr>
              <w:t>communications</w:t>
            </w:r>
            <w:r w:rsidR="007C3B29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>D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emands on the </w:t>
            </w:r>
            <w:proofErr w:type="spellStart"/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organi</w:t>
            </w:r>
            <w:r w:rsidR="002D4E28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ation</w:t>
            </w:r>
            <w:proofErr w:type="spellEnd"/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have increased </w:t>
            </w:r>
            <w:proofErr w:type="gramStart"/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as a result of</w:t>
            </w:r>
            <w:proofErr w:type="gramEnd"/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the emergency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>,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a revised work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>-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plan focusing on the priorities of vulnerable children ha</w:t>
            </w:r>
            <w:r w:rsidR="002F6365">
              <w:rPr>
                <w:rFonts w:ascii="Arial" w:hAnsi="Arial" w:cs="Arial"/>
                <w:bCs/>
                <w:sz w:val="22"/>
                <w:szCs w:val="22"/>
                <w:lang w:val="en-US"/>
              </w:rPr>
              <w:t>s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been put in place. </w:t>
            </w:r>
          </w:p>
          <w:p w14:paraId="379EA26E" w14:textId="77777777" w:rsidR="003B4C8A" w:rsidRDefault="003B4C8A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BCA16EC" w14:textId="0B8467D3" w:rsidR="003B4C8A" w:rsidRDefault="0019332F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OCC provided short-term support 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>of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a small number of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policy and evidence</w:t>
            </w:r>
            <w:r w:rsidR="00246BA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staff 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>to DfE</w:t>
            </w:r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Cabinet Office</w:t>
            </w:r>
            <w:r w:rsidR="00C11282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A504A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for a limited period </w:t>
            </w:r>
            <w:r w:rsidR="00C11282">
              <w:rPr>
                <w:rFonts w:ascii="Arial" w:hAnsi="Arial" w:cs="Arial"/>
                <w:bCs/>
                <w:sz w:val="22"/>
                <w:szCs w:val="22"/>
                <w:lang w:val="en-US"/>
              </w:rPr>
              <w:t>during this period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.  </w:t>
            </w:r>
          </w:p>
          <w:p w14:paraId="72DE4814" w14:textId="77777777" w:rsidR="003B4C8A" w:rsidRDefault="003B4C8A" w:rsidP="001A4700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  <w:p w14:paraId="54801A21" w14:textId="77777777" w:rsidR="008A542B" w:rsidRPr="00716B12" w:rsidRDefault="00F8287E" w:rsidP="00E80DC6">
            <w:pPr>
              <w:pStyle w:val="Body"/>
              <w:tabs>
                <w:tab w:val="left" w:pos="1683"/>
                <w:tab w:val="left" w:pos="3960"/>
              </w:tabs>
              <w:spacing w:after="120"/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F8287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Action:</w:t>
            </w:r>
            <w:r w:rsidRPr="00F8287E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3B4C8A">
              <w:rPr>
                <w:rFonts w:ascii="Arial" w:hAnsi="Arial" w:cs="Arial"/>
                <w:bCs/>
                <w:sz w:val="22"/>
                <w:szCs w:val="22"/>
                <w:lang w:val="en-US"/>
              </w:rPr>
              <w:t>None</w:t>
            </w:r>
            <w:r w:rsidR="001574E8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0C6850" w:rsidRPr="00865DB8" w14:paraId="3012F11F" w14:textId="77777777" w:rsidTr="002C2392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C616C" w14:textId="77777777" w:rsidR="000C6850" w:rsidRPr="003C61D9" w:rsidRDefault="00AB252C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t>5</w:t>
            </w:r>
            <w:r w:rsidR="000C6850"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66BD" w14:textId="77777777" w:rsidR="00AB241D" w:rsidRDefault="00AB241D" w:rsidP="00AB241D">
            <w:pPr>
              <w:autoSpaceDE w:val="0"/>
              <w:autoSpaceDN w:val="0"/>
              <w:rPr>
                <w:rFonts w:ascii="Arial" w:eastAsia="Times New Roman" w:hAnsi="Arial" w:cs="Arial"/>
                <w:b/>
                <w:lang w:val="en-GB"/>
              </w:rPr>
            </w:pPr>
            <w:r w:rsidRPr="00AB241D">
              <w:rPr>
                <w:rFonts w:ascii="Arial" w:eastAsia="Times New Roman" w:hAnsi="Arial" w:cs="Arial"/>
                <w:b/>
                <w:lang w:val="en-GB"/>
              </w:rPr>
              <w:t xml:space="preserve">Annual Internal Audit Report and Head of Audit Opinion                         </w:t>
            </w:r>
          </w:p>
          <w:p w14:paraId="7F4C602F" w14:textId="77777777" w:rsidR="000C6850" w:rsidRPr="007A446C" w:rsidRDefault="00AB241D" w:rsidP="003D47E8">
            <w:pPr>
              <w:autoSpaceDE w:val="0"/>
              <w:autoSpaceDN w:val="0"/>
              <w:spacing w:after="120"/>
              <w:rPr>
                <w:rFonts w:ascii="Arial" w:eastAsia="Times New Roman" w:hAnsi="Arial" w:cs="Arial"/>
                <w:b/>
              </w:rPr>
            </w:pPr>
            <w:r w:rsidRPr="00AB241D">
              <w:rPr>
                <w:rFonts w:ascii="Arial" w:eastAsia="Times New Roman" w:hAnsi="Arial" w:cs="Arial"/>
                <w:b/>
                <w:lang w:val="en-GB"/>
              </w:rPr>
              <w:t>- Outstanding IA Recommendations</w:t>
            </w:r>
          </w:p>
        </w:tc>
      </w:tr>
      <w:tr w:rsidR="000C6850" w:rsidRPr="00865DB8" w14:paraId="55718122" w14:textId="77777777" w:rsidTr="002C2392">
        <w:trPr>
          <w:trHeight w:val="1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90A73" w14:textId="77777777" w:rsidR="005144FD" w:rsidRPr="003C61D9" w:rsidRDefault="005144FD" w:rsidP="003D51D3">
            <w:pPr>
              <w:rPr>
                <w:rFonts w:ascii="Arial" w:hAnsi="Arial" w:cs="Arial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2D5F7" w14:textId="55C6F44F" w:rsidR="00C90DB8" w:rsidRPr="00C90DB8" w:rsidRDefault="00C90DB8" w:rsidP="00C90D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Head of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I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nternal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A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>udit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’s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Annual Report stated </w:t>
            </w:r>
            <w:r w:rsidR="0016028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that </w:t>
            </w:r>
            <w:r w:rsidR="00320F9C">
              <w:rPr>
                <w:rFonts w:ascii="Arial" w:hAnsi="Arial" w:cs="Arial"/>
                <w:bCs/>
                <w:sz w:val="22"/>
                <w:szCs w:val="22"/>
                <w:lang w:val="en-GB"/>
              </w:rPr>
              <w:t>he</w:t>
            </w:r>
            <w:r w:rsidR="0016028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is satisfied that, for the areas reviewed during the year, </w:t>
            </w:r>
            <w:r w:rsidR="006C3994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>Office of</w:t>
            </w:r>
            <w:r w:rsidR="0016028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the Children’s Commissioner has </w:t>
            </w:r>
            <w:r w:rsidR="00320F9C">
              <w:rPr>
                <w:rFonts w:ascii="Arial" w:hAnsi="Arial" w:cs="Arial"/>
                <w:bCs/>
                <w:sz w:val="22"/>
                <w:szCs w:val="22"/>
                <w:lang w:val="en-GB"/>
              </w:rPr>
              <w:t>‘</w:t>
            </w: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>reasonable and effective risk</w:t>
            </w:r>
          </w:p>
          <w:p w14:paraId="3D6725B2" w14:textId="62F333E5" w:rsidR="00160288" w:rsidRPr="00160288" w:rsidRDefault="00C90DB8" w:rsidP="00C90DB8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C90DB8">
              <w:rPr>
                <w:rFonts w:ascii="Arial" w:hAnsi="Arial" w:cs="Arial"/>
                <w:bCs/>
                <w:sz w:val="22"/>
                <w:szCs w:val="22"/>
                <w:lang w:val="en-GB"/>
              </w:rPr>
              <w:t>management, control and governance processes in place</w:t>
            </w:r>
            <w:r w:rsidR="00320F9C">
              <w:rPr>
                <w:rFonts w:ascii="Arial" w:hAnsi="Arial" w:cs="Arial"/>
                <w:bCs/>
                <w:sz w:val="22"/>
                <w:szCs w:val="22"/>
                <w:lang w:val="en-GB"/>
              </w:rPr>
              <w:t>’</w:t>
            </w:r>
            <w:r w:rsidR="00160288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. </w:t>
            </w:r>
          </w:p>
          <w:p w14:paraId="391DE3A6" w14:textId="77777777" w:rsidR="00863F4B" w:rsidRDefault="00863F4B" w:rsidP="000255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B323CE" w14:textId="77777777" w:rsidR="003F4A8D" w:rsidRPr="00AF5186" w:rsidRDefault="00F8287E" w:rsidP="00E80DC6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8287E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="0071429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0288" w:rsidRPr="0016028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1574E8" w:rsidRPr="0016028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C6850" w:rsidRPr="00865DB8" w14:paraId="48AF9160" w14:textId="77777777" w:rsidTr="009B2BC0">
        <w:trPr>
          <w:trHeight w:val="3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D362" w14:textId="77777777" w:rsidR="000C6850" w:rsidRPr="003C61D9" w:rsidRDefault="00AB252C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t>6</w:t>
            </w:r>
            <w:r w:rsidR="000C6850"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1553B" w14:textId="3BEC0AF0" w:rsidR="00E56E75" w:rsidRPr="003C61D9" w:rsidRDefault="006C3994" w:rsidP="003D47E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GB"/>
              </w:rPr>
              <w:t>NAO/</w:t>
            </w:r>
            <w:r w:rsidR="00AB241D" w:rsidRPr="00AB241D">
              <w:rPr>
                <w:rFonts w:ascii="Arial" w:hAnsi="Arial" w:cs="Arial"/>
                <w:b/>
                <w:lang w:val="en-GB"/>
              </w:rPr>
              <w:t>Mazars Interim Update on External Audit Assignment</w:t>
            </w:r>
          </w:p>
        </w:tc>
      </w:tr>
      <w:tr w:rsidR="000C6850" w:rsidRPr="00865DB8" w14:paraId="641AA4EE" w14:textId="77777777" w:rsidTr="002C2392">
        <w:trPr>
          <w:trHeight w:val="6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8DAA8" w14:textId="77777777" w:rsidR="000C6850" w:rsidRPr="00865DB8" w:rsidRDefault="000C6850" w:rsidP="003D51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91D25" w14:textId="0370BB83" w:rsidR="001A6EFE" w:rsidRDefault="0016028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The NAO final external audit is currently in progress and on track</w:t>
            </w:r>
            <w:r w:rsidR="00320F9C">
              <w:rPr>
                <w:rFonts w:ascii="Arial" w:hAnsi="Arial" w:cs="Arial"/>
                <w:bCs/>
                <w:sz w:val="22"/>
                <w:szCs w:val="22"/>
              </w:rPr>
              <w:t>, with ongoing dialogue and 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nformation </w:t>
            </w:r>
            <w:r w:rsidR="00320F9C">
              <w:rPr>
                <w:rFonts w:ascii="Arial" w:hAnsi="Arial" w:cs="Arial"/>
                <w:bCs/>
                <w:sz w:val="22"/>
                <w:szCs w:val="22"/>
              </w:rPr>
              <w:t>sharing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via secure file transfer</w:t>
            </w:r>
            <w:r w:rsidR="00320F9C">
              <w:rPr>
                <w:rFonts w:ascii="Arial" w:hAnsi="Arial" w:cs="Arial"/>
                <w:bCs/>
                <w:sz w:val="22"/>
                <w:szCs w:val="22"/>
              </w:rPr>
              <w:t xml:space="preserve">, in the absence of </w:t>
            </w:r>
            <w:r w:rsidR="006C3994">
              <w:rPr>
                <w:rFonts w:ascii="Arial" w:hAnsi="Arial" w:cs="Arial"/>
                <w:bCs/>
                <w:sz w:val="22"/>
                <w:szCs w:val="22"/>
              </w:rPr>
              <w:t>on-site</w:t>
            </w:r>
            <w:r w:rsidR="00320F9C">
              <w:rPr>
                <w:rFonts w:ascii="Arial" w:hAnsi="Arial" w:cs="Arial"/>
                <w:bCs/>
                <w:sz w:val="22"/>
                <w:szCs w:val="22"/>
              </w:rPr>
              <w:t xml:space="preserve"> visits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1574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1C000489" w14:textId="77777777" w:rsidR="00772846" w:rsidRDefault="0077284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BACB6B" w14:textId="77777777" w:rsidR="00F8287E" w:rsidRPr="00102289" w:rsidRDefault="00F8287E" w:rsidP="00E80DC6">
            <w:pPr>
              <w:spacing w:after="12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287E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="001022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60288" w:rsidRPr="00160288">
              <w:rPr>
                <w:rFonts w:ascii="Arial" w:hAnsi="Arial" w:cs="Arial"/>
                <w:bCs/>
                <w:sz w:val="22"/>
                <w:szCs w:val="22"/>
              </w:rPr>
              <w:t>None</w:t>
            </w:r>
            <w:r w:rsidR="001574E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C2C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A2B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C6850" w:rsidRPr="00865DB8" w14:paraId="77DC0CDF" w14:textId="77777777" w:rsidTr="009B2BC0">
        <w:trPr>
          <w:trHeight w:val="4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62F3A" w14:textId="77777777" w:rsidR="000C6850" w:rsidRPr="003C61D9" w:rsidRDefault="00AB252C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t>7</w:t>
            </w:r>
            <w:r w:rsidR="000C6850" w:rsidRPr="003C61D9">
              <w:rPr>
                <w:rStyle w:val="PageNumber"/>
                <w:rFonts w:ascii="Arial" w:hAnsi="Arial" w:cs="Arial"/>
                <w:b/>
                <w:bCs/>
                <w:lang w:val="en-US"/>
              </w:rPr>
              <w:t>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EAC12" w14:textId="77777777" w:rsidR="000C6850" w:rsidRPr="00B1113E" w:rsidRDefault="00AB241D" w:rsidP="00CD4C15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</w:rPr>
            </w:pPr>
            <w:r w:rsidRPr="00AB241D">
              <w:rPr>
                <w:rFonts w:ascii="Arial" w:hAnsi="Arial" w:cs="Arial"/>
                <w:b/>
                <w:bCs/>
              </w:rPr>
              <w:t>Review of draft Annual Report and Accounts 2019-20</w:t>
            </w:r>
          </w:p>
        </w:tc>
      </w:tr>
      <w:tr w:rsidR="000C6850" w:rsidRPr="00865DB8" w14:paraId="3BB54199" w14:textId="77777777" w:rsidTr="00FB4E4B">
        <w:trPr>
          <w:trHeight w:val="7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6BB26" w14:textId="77777777" w:rsidR="000C6850" w:rsidRPr="00865DB8" w:rsidRDefault="000C6850" w:rsidP="003D51D3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68F9F" w14:textId="77777777" w:rsidR="00471FB9" w:rsidRDefault="00160288" w:rsidP="0008302E">
            <w:pPr>
              <w:tabs>
                <w:tab w:val="left" w:pos="3321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1" w:name="_Hlk34212202"/>
            <w:r>
              <w:rPr>
                <w:rFonts w:ascii="Arial" w:hAnsi="Arial" w:cs="Arial"/>
                <w:sz w:val="22"/>
                <w:szCs w:val="22"/>
              </w:rPr>
              <w:t>The 2019-20 draft Annual Report and Accounts was reviewed</w:t>
            </w:r>
            <w:r w:rsidR="00B87DA5">
              <w:rPr>
                <w:rFonts w:ascii="Arial" w:hAnsi="Arial" w:cs="Arial"/>
                <w:sz w:val="22"/>
                <w:szCs w:val="22"/>
              </w:rPr>
              <w:t xml:space="preserve"> and received positive feedback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1574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bookmarkEnd w:id="1"/>
          <w:p w14:paraId="4DE0B967" w14:textId="77777777" w:rsidR="008E1B8B" w:rsidRDefault="008E1B8B" w:rsidP="0075787E">
            <w:pPr>
              <w:pStyle w:val="Body"/>
              <w:tabs>
                <w:tab w:val="left" w:pos="1683"/>
                <w:tab w:val="left" w:pos="3960"/>
              </w:tabs>
              <w:jc w:val="both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</w:pPr>
          </w:p>
          <w:p w14:paraId="41357ACF" w14:textId="77777777" w:rsidR="00720CCA" w:rsidRPr="00FB4E4B" w:rsidRDefault="00F8287E" w:rsidP="00E80DC6">
            <w:pPr>
              <w:pStyle w:val="Body"/>
              <w:tabs>
                <w:tab w:val="left" w:pos="1683"/>
                <w:tab w:val="left" w:pos="3960"/>
              </w:tabs>
              <w:spacing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8287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Action</w:t>
            </w:r>
            <w:r w:rsidR="00D53BD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s</w:t>
            </w:r>
            <w:r w:rsidRPr="00F8287E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en-US"/>
              </w:rPr>
              <w:t>:</w:t>
            </w:r>
            <w:r w:rsidRPr="00F8287E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160288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>Feedback to inform subsequent revisions.</w:t>
            </w:r>
            <w:r w:rsidR="001574E8">
              <w:rPr>
                <w:rFonts w:ascii="Arial" w:hAnsi="Arial" w:cs="Arial"/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C87490" w:rsidRPr="00865DB8" w14:paraId="18C3E170" w14:textId="77777777" w:rsidTr="002C2392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261BA" w14:textId="77777777" w:rsidR="00C87490" w:rsidRPr="003C61D9" w:rsidRDefault="00C87490" w:rsidP="00C852E0">
            <w:pPr>
              <w:rPr>
                <w:rStyle w:val="PageNumber"/>
                <w:rFonts w:ascii="Arial" w:hAnsi="Arial" w:cs="Arial"/>
                <w:b/>
              </w:rPr>
            </w:pPr>
            <w:r w:rsidRPr="003C61D9">
              <w:rPr>
                <w:rStyle w:val="PageNumber"/>
                <w:rFonts w:ascii="Arial" w:hAnsi="Arial" w:cs="Arial"/>
                <w:b/>
              </w:rPr>
              <w:lastRenderedPageBreak/>
              <w:t>8.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D98F" w14:textId="77777777" w:rsidR="00AB241D" w:rsidRPr="00AB241D" w:rsidRDefault="00AB241D" w:rsidP="00AB241D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AB241D">
              <w:rPr>
                <w:rFonts w:ascii="Arial" w:hAnsi="Arial" w:cs="Arial"/>
                <w:b/>
                <w:bCs/>
              </w:rPr>
              <w:t>AOB</w:t>
            </w:r>
          </w:p>
          <w:p w14:paraId="4B263D9B" w14:textId="77777777" w:rsidR="00AB241D" w:rsidRPr="00AB241D" w:rsidRDefault="00AB241D" w:rsidP="00AB241D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AB241D">
              <w:rPr>
                <w:rFonts w:ascii="Arial" w:hAnsi="Arial" w:cs="Arial"/>
                <w:b/>
                <w:bCs/>
              </w:rPr>
              <w:t>a. Staff Survey [for information]</w:t>
            </w:r>
          </w:p>
          <w:p w14:paraId="15164A7D" w14:textId="77777777" w:rsidR="00AB241D" w:rsidRPr="00AB241D" w:rsidRDefault="00AB241D" w:rsidP="00AB241D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AB241D">
              <w:rPr>
                <w:rFonts w:ascii="Arial" w:hAnsi="Arial" w:cs="Arial"/>
                <w:b/>
                <w:bCs/>
              </w:rPr>
              <w:t>b. Data Protection Annual Report 2019-20 [for information]</w:t>
            </w:r>
          </w:p>
          <w:p w14:paraId="13345576" w14:textId="77777777" w:rsidR="00AB241D" w:rsidRPr="00AB241D" w:rsidRDefault="00AB241D" w:rsidP="00AB241D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b/>
                <w:bCs/>
              </w:rPr>
            </w:pPr>
            <w:r w:rsidRPr="00AB241D">
              <w:rPr>
                <w:rFonts w:ascii="Arial" w:hAnsi="Arial" w:cs="Arial"/>
                <w:b/>
                <w:bCs/>
              </w:rPr>
              <w:t>c. ALB CEO Meeting 07/05/2020 – DfE for the Future [for information]</w:t>
            </w:r>
          </w:p>
          <w:p w14:paraId="59BF3E3F" w14:textId="77777777" w:rsidR="00DE4070" w:rsidRPr="003C61D9" w:rsidRDefault="00AB241D" w:rsidP="003D47E8">
            <w:pPr>
              <w:pStyle w:val="Body"/>
              <w:tabs>
                <w:tab w:val="left" w:pos="1683"/>
                <w:tab w:val="left" w:pos="3960"/>
              </w:tabs>
              <w:spacing w:after="120"/>
              <w:rPr>
                <w:rFonts w:ascii="Arial" w:hAnsi="Arial" w:cs="Arial"/>
                <w:b/>
              </w:rPr>
            </w:pPr>
            <w:r w:rsidRPr="00AB241D">
              <w:rPr>
                <w:rFonts w:ascii="Arial" w:hAnsi="Arial" w:cs="Arial"/>
                <w:b/>
                <w:bCs/>
              </w:rPr>
              <w:t>d. NAO Value for Money</w:t>
            </w:r>
          </w:p>
        </w:tc>
      </w:tr>
      <w:tr w:rsidR="00CD4C15" w:rsidRPr="00865DB8" w14:paraId="193113EF" w14:textId="77777777" w:rsidTr="00714293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4467" w14:textId="77777777" w:rsidR="00CD4C15" w:rsidRPr="003C61D9" w:rsidRDefault="00CD4C15" w:rsidP="00C852E0">
            <w:pPr>
              <w:rPr>
                <w:rStyle w:val="PageNumber"/>
                <w:rFonts w:ascii="Arial" w:hAnsi="Arial" w:cs="Arial"/>
                <w:b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8FE88" w14:textId="77777777" w:rsidR="009E0265" w:rsidRDefault="00A93E33" w:rsidP="006F7094">
            <w:pPr>
              <w:tabs>
                <w:tab w:val="left" w:pos="1683"/>
                <w:tab w:val="left" w:pos="39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a. </w:t>
            </w:r>
            <w:r w:rsidR="00160288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The annual staff survey illustrated improvement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on previous results </w:t>
            </w:r>
            <w:r w:rsidR="00160288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and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positivity amongst the     workforce.</w:t>
            </w:r>
            <w:r w:rsidR="001574E8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</w:t>
            </w:r>
          </w:p>
          <w:p w14:paraId="6DD97C73" w14:textId="77777777" w:rsidR="00A93E33" w:rsidRDefault="00A93E33" w:rsidP="006F7094">
            <w:pPr>
              <w:tabs>
                <w:tab w:val="left" w:pos="1683"/>
                <w:tab w:val="left" w:pos="39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b. It was confirmed that the office now meets GDPR and Data Protection requirements</w:t>
            </w:r>
            <w:r w:rsidR="00E80DC6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,</w:t>
            </w:r>
            <w:r w:rsidR="00D11F00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and assurances in relation to the DfE’s IT security measures have been received</w:t>
            </w:r>
            <w:r w:rsidR="00E80DC6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by OCC</w:t>
            </w:r>
            <w:r w:rsidR="00D11F00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.</w:t>
            </w:r>
          </w:p>
          <w:p w14:paraId="4B8827D6" w14:textId="2A1A0948" w:rsidR="00A93E33" w:rsidRDefault="00A93E33" w:rsidP="006F7094">
            <w:pPr>
              <w:tabs>
                <w:tab w:val="left" w:pos="1683"/>
                <w:tab w:val="left" w:pos="39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c. The ALB CEO meeting with DfE was discussed.</w:t>
            </w:r>
          </w:p>
          <w:p w14:paraId="416D117C" w14:textId="43E2C661" w:rsidR="00A93E33" w:rsidRDefault="00E25D62" w:rsidP="006F7094">
            <w:pPr>
              <w:tabs>
                <w:tab w:val="left" w:pos="1683"/>
                <w:tab w:val="left" w:pos="39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d. </w:t>
            </w:r>
            <w:r w:rsidR="00A93E33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NAO Value for Money paper and </w:t>
            </w:r>
            <w:r w:rsidR="007A425C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>delay</w:t>
            </w:r>
            <w:r w:rsidR="00A93E33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on activity due to Covid-19</w:t>
            </w:r>
            <w:r w:rsidR="007A425C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restrictions</w:t>
            </w:r>
            <w:r w:rsidR="00A93E33"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, was discussed. </w:t>
            </w:r>
          </w:p>
          <w:p w14:paraId="1044AC99" w14:textId="77777777" w:rsidR="006F7094" w:rsidRPr="006F7094" w:rsidRDefault="00F85A03" w:rsidP="006F7094">
            <w:pPr>
              <w:tabs>
                <w:tab w:val="left" w:pos="1683"/>
                <w:tab w:val="left" w:pos="3960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u w:color="000000"/>
                <w:lang w:val="en-GB" w:eastAsia="en-GB"/>
              </w:rPr>
              <w:t xml:space="preserve"> </w:t>
            </w:r>
          </w:p>
          <w:p w14:paraId="359E284C" w14:textId="77777777" w:rsidR="00A93E33" w:rsidRDefault="00E43526" w:rsidP="001574E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43526">
              <w:rPr>
                <w:rFonts w:ascii="Arial" w:hAnsi="Arial" w:cs="Arial"/>
                <w:b/>
                <w:bCs/>
                <w:sz w:val="22"/>
                <w:szCs w:val="22"/>
              </w:rPr>
              <w:t>Action:</w:t>
            </w:r>
            <w:r w:rsidR="00936E71" w:rsidRPr="006C68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F7CC6BA" w14:textId="629B8C3A" w:rsidR="00A93E33" w:rsidRPr="00C040F6" w:rsidRDefault="00A93E33" w:rsidP="001574E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a. </w:t>
            </w:r>
            <w:r w:rsidR="00C040F6">
              <w:rPr>
                <w:rFonts w:ascii="Arial" w:hAnsi="Arial" w:cs="Arial"/>
                <w:sz w:val="22"/>
                <w:szCs w:val="22"/>
              </w:rPr>
              <w:t>The annual survey to be followed up with a pulse survey with a focus on wellbeing during lockdown.</w:t>
            </w:r>
          </w:p>
          <w:p w14:paraId="40E07C40" w14:textId="62DE2197" w:rsidR="0002555B" w:rsidRDefault="00A93E33" w:rsidP="007A42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2" w:name="_Hlk41986601"/>
            <w:r>
              <w:rPr>
                <w:rFonts w:ascii="Arial" w:hAnsi="Arial" w:cs="Arial"/>
                <w:bCs/>
                <w:sz w:val="22"/>
                <w:szCs w:val="22"/>
              </w:rPr>
              <w:t xml:space="preserve">The Commissioner </w:t>
            </w:r>
            <w:r w:rsidR="00D11F00">
              <w:rPr>
                <w:rFonts w:ascii="Arial" w:hAnsi="Arial" w:cs="Arial"/>
                <w:bCs/>
                <w:sz w:val="22"/>
                <w:szCs w:val="22"/>
              </w:rPr>
              <w:t xml:space="preserve">to discuss </w:t>
            </w:r>
            <w:r w:rsidR="00246BA4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7A425C">
              <w:rPr>
                <w:rFonts w:ascii="Arial" w:hAnsi="Arial" w:cs="Arial"/>
                <w:bCs/>
                <w:sz w:val="22"/>
                <w:szCs w:val="22"/>
              </w:rPr>
              <w:t xml:space="preserve">requirement for more evidence of DfE’s IT security approach </w:t>
            </w:r>
            <w:r w:rsidR="00D11F00">
              <w:rPr>
                <w:rFonts w:ascii="Arial" w:hAnsi="Arial" w:cs="Arial"/>
                <w:bCs/>
                <w:sz w:val="22"/>
                <w:szCs w:val="22"/>
              </w:rPr>
              <w:t>with NED representative.</w:t>
            </w:r>
            <w:r w:rsidR="00FC2D5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DB140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End w:id="2"/>
          </w:p>
          <w:p w14:paraId="7F0B834E" w14:textId="610ACECE" w:rsidR="007A425C" w:rsidRDefault="007A425C" w:rsidP="007A425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25D62">
              <w:rPr>
                <w:rFonts w:ascii="Arial" w:hAnsi="Arial" w:cs="Arial"/>
                <w:b/>
                <w:bCs/>
                <w:sz w:val="22"/>
                <w:szCs w:val="22"/>
              </w:rPr>
              <w:t>c.</w:t>
            </w:r>
            <w:r w:rsidRPr="00E25D6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25D62">
              <w:rPr>
                <w:rFonts w:ascii="Arial" w:hAnsi="Arial" w:cs="Arial"/>
                <w:bCs/>
                <w:sz w:val="22"/>
                <w:szCs w:val="22"/>
              </w:rPr>
              <w:t xml:space="preserve">None </w:t>
            </w:r>
          </w:p>
          <w:p w14:paraId="77B9424A" w14:textId="77777777" w:rsidR="007A425C" w:rsidRPr="007A425C" w:rsidRDefault="007A425C" w:rsidP="007A42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None</w:t>
            </w:r>
          </w:p>
        </w:tc>
      </w:tr>
    </w:tbl>
    <w:p w14:paraId="0AD685D4" w14:textId="77777777" w:rsidR="00D53BD2" w:rsidRDefault="00D53BD2"/>
    <w:p w14:paraId="62D8CCDD" w14:textId="77777777" w:rsidR="002957CA" w:rsidRDefault="002957CA"/>
    <w:tbl>
      <w:tblPr>
        <w:tblW w:w="10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9895"/>
      </w:tblGrid>
      <w:tr w:rsidR="00CD4C15" w:rsidRPr="00865DB8" w14:paraId="2C2F63E3" w14:textId="77777777" w:rsidTr="00EE2C97">
        <w:trPr>
          <w:trHeight w:val="304"/>
        </w:trPr>
        <w:tc>
          <w:tcPr>
            <w:tcW w:w="10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812A0" w14:textId="77777777" w:rsidR="00CD4C15" w:rsidRPr="003C61D9" w:rsidRDefault="004D54E9" w:rsidP="008762B6">
            <w:pPr>
              <w:pStyle w:val="Body"/>
              <w:rPr>
                <w:rStyle w:val="PageNumber"/>
                <w:rFonts w:ascii="Arial" w:hAnsi="Arial" w:cs="Arial"/>
                <w:b/>
                <w:bCs/>
                <w:lang w:val="en-US"/>
              </w:rPr>
            </w:pPr>
            <w:r>
              <w:rPr>
                <w:rStyle w:val="PageNumber"/>
                <w:rFonts w:ascii="Arial" w:hAnsi="Arial" w:cs="Arial"/>
                <w:b/>
                <w:bCs/>
                <w:lang w:val="en-US"/>
              </w:rPr>
              <w:t>Future meeting dates</w:t>
            </w:r>
          </w:p>
        </w:tc>
      </w:tr>
      <w:tr w:rsidR="00AB4ADC" w:rsidRPr="00D725CD" w14:paraId="2A67A4A3" w14:textId="77777777" w:rsidTr="002C2392">
        <w:trPr>
          <w:trHeight w:val="4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B430" w14:textId="77777777" w:rsidR="00AB4ADC" w:rsidRPr="00865DB8" w:rsidRDefault="00AB4ADC" w:rsidP="00AB4ADC">
            <w:pPr>
              <w:pStyle w:val="Body"/>
              <w:tabs>
                <w:tab w:val="left" w:pos="1683"/>
                <w:tab w:val="left" w:pos="39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85C2B" w14:textId="77777777" w:rsidR="006364B9" w:rsidRPr="006364B9" w:rsidRDefault="00601C2A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881F47">
              <w:rPr>
                <w:rFonts w:ascii="Arial" w:hAnsi="Arial" w:cs="Arial"/>
                <w:sz w:val="22"/>
                <w:szCs w:val="22"/>
              </w:rPr>
              <w:t>18</w:t>
            </w:r>
            <w:r w:rsidR="006364B9">
              <w:rPr>
                <w:rFonts w:ascii="Arial" w:hAnsi="Arial" w:cs="Arial"/>
                <w:sz w:val="22"/>
                <w:szCs w:val="22"/>
              </w:rPr>
              <w:t xml:space="preserve"> Ju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r w:rsidR="006364B9">
              <w:rPr>
                <w:rFonts w:ascii="Arial" w:hAnsi="Arial" w:cs="Arial"/>
                <w:sz w:val="22"/>
                <w:szCs w:val="22"/>
              </w:rPr>
              <w:t xml:space="preserve"> 2020</w:t>
            </w:r>
            <w:r w:rsidR="004661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FA4C971" w14:textId="77777777" w:rsidR="006364B9" w:rsidRPr="006364B9" w:rsidRDefault="006364B9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</w:pPr>
            <w:r w:rsidRPr="006364B9">
              <w:rPr>
                <w:rFonts w:ascii="Arial" w:hAnsi="Arial" w:cs="Arial"/>
                <w:sz w:val="22"/>
                <w:szCs w:val="22"/>
              </w:rPr>
              <w:t>Wednesday 23 September 2020</w:t>
            </w:r>
          </w:p>
          <w:p w14:paraId="2FD0DC94" w14:textId="77777777" w:rsidR="006364B9" w:rsidRPr="00E82AA7" w:rsidRDefault="006364B9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</w:pPr>
            <w:r>
              <w:rPr>
                <w:rFonts w:ascii="Arial" w:hAnsi="Arial" w:cs="Arial"/>
                <w:sz w:val="22"/>
                <w:szCs w:val="22"/>
              </w:rPr>
              <w:t>Wednesday 25 November 2020</w:t>
            </w:r>
          </w:p>
          <w:p w14:paraId="7AAADC26" w14:textId="77777777" w:rsidR="00E82AA7" w:rsidRPr="0030177D" w:rsidRDefault="00503B51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</w:pPr>
            <w:r w:rsidRPr="00840BBE">
              <w:rPr>
                <w:rFonts w:ascii="Arial" w:hAnsi="Arial" w:cs="Arial"/>
                <w:sz w:val="22"/>
                <w:szCs w:val="22"/>
              </w:rPr>
              <w:t xml:space="preserve">Wednesday </w:t>
            </w:r>
            <w:r w:rsidR="00840BBE" w:rsidRPr="00840BBE">
              <w:rPr>
                <w:rFonts w:ascii="Arial" w:hAnsi="Arial" w:cs="Arial"/>
                <w:sz w:val="22"/>
                <w:szCs w:val="22"/>
              </w:rPr>
              <w:t>24</w:t>
            </w:r>
            <w:r w:rsidRPr="00840B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82AA7" w:rsidRPr="00840BBE">
              <w:rPr>
                <w:rFonts w:ascii="Arial" w:hAnsi="Arial" w:cs="Arial"/>
                <w:sz w:val="22"/>
                <w:szCs w:val="22"/>
              </w:rPr>
              <w:t>February 2021</w:t>
            </w:r>
          </w:p>
          <w:p w14:paraId="07CC9B77" w14:textId="77777777" w:rsidR="0030177D" w:rsidRPr="0030177D" w:rsidRDefault="0030177D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</w:pPr>
            <w:r>
              <w:rPr>
                <w:rFonts w:ascii="Arial" w:hAnsi="Arial" w:cs="Arial"/>
                <w:sz w:val="22"/>
                <w:szCs w:val="22"/>
              </w:rPr>
              <w:t>Wednesday 19 May 2021</w:t>
            </w:r>
          </w:p>
          <w:p w14:paraId="4F74C8DF" w14:textId="77777777" w:rsidR="0030177D" w:rsidRPr="00840BBE" w:rsidRDefault="0030177D" w:rsidP="00832390">
            <w:pPr>
              <w:pStyle w:val="Body"/>
              <w:widowControl w:val="0"/>
              <w:numPr>
                <w:ilvl w:val="0"/>
                <w:numId w:val="9"/>
              </w:numPr>
              <w:autoSpaceDE w:val="0"/>
              <w:autoSpaceDN w:val="0"/>
            </w:pPr>
            <w:r>
              <w:rPr>
                <w:rFonts w:ascii="Arial" w:hAnsi="Arial" w:cs="Arial"/>
                <w:sz w:val="22"/>
                <w:szCs w:val="22"/>
              </w:rPr>
              <w:t>Wednesday 23 June 2021</w:t>
            </w:r>
          </w:p>
          <w:p w14:paraId="4E4AE608" w14:textId="77777777" w:rsidR="00AB4ADC" w:rsidRPr="00D725CD" w:rsidRDefault="00AB4ADC" w:rsidP="00A173C8">
            <w:pPr>
              <w:pStyle w:val="Body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23D1FC" w14:textId="77777777" w:rsidR="00771086" w:rsidRPr="005A4802" w:rsidRDefault="00771086" w:rsidP="005A48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Style w:val="PageNumber"/>
          <w:rFonts w:ascii="Arial" w:eastAsia="Times New Roman" w:hAnsi="Arial" w:cs="Arial"/>
          <w:b/>
          <w:bCs/>
          <w:color w:val="000000"/>
          <w:sz w:val="22"/>
          <w:szCs w:val="22"/>
          <w:u w:color="000000"/>
          <w:lang w:val="en-GB" w:eastAsia="en-GB"/>
        </w:rPr>
      </w:pPr>
    </w:p>
    <w:sectPr w:rsidR="00771086" w:rsidRPr="005A4802" w:rsidSect="0002555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720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3AD00" w14:textId="77777777" w:rsidR="005A7630" w:rsidRDefault="005A7630">
      <w:r>
        <w:separator/>
      </w:r>
    </w:p>
  </w:endnote>
  <w:endnote w:type="continuationSeparator" w:id="0">
    <w:p w14:paraId="06EACBBF" w14:textId="77777777" w:rsidR="005A7630" w:rsidRDefault="005A7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187132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7CD2405A" w14:textId="0B36A9B4" w:rsidR="00292D54" w:rsidRPr="00557C9E" w:rsidRDefault="00292D54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557C9E">
          <w:rPr>
            <w:rFonts w:ascii="Arial" w:hAnsi="Arial" w:cs="Arial"/>
            <w:sz w:val="22"/>
            <w:szCs w:val="22"/>
          </w:rPr>
          <w:fldChar w:fldCharType="begin"/>
        </w:r>
        <w:r w:rsidRPr="00557C9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57C9E">
          <w:rPr>
            <w:rFonts w:ascii="Arial" w:hAnsi="Arial" w:cs="Arial"/>
            <w:sz w:val="22"/>
            <w:szCs w:val="22"/>
          </w:rPr>
          <w:fldChar w:fldCharType="separate"/>
        </w:r>
        <w:r w:rsidR="009B64D7">
          <w:rPr>
            <w:rFonts w:ascii="Arial" w:hAnsi="Arial" w:cs="Arial"/>
            <w:noProof/>
            <w:sz w:val="22"/>
            <w:szCs w:val="22"/>
          </w:rPr>
          <w:t>3</w:t>
        </w:r>
        <w:r w:rsidRPr="00557C9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28FBC2AB" w14:textId="77777777" w:rsidR="00292D54" w:rsidRDefault="00292D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480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D7F5" w14:textId="2B2C3EE4" w:rsidR="00292D54" w:rsidRDefault="00292D54">
        <w:pPr>
          <w:pStyle w:val="Footer"/>
          <w:jc w:val="right"/>
        </w:pPr>
        <w:r w:rsidRPr="00557C9E">
          <w:rPr>
            <w:rFonts w:ascii="Arial" w:hAnsi="Arial" w:cs="Arial"/>
            <w:sz w:val="22"/>
            <w:szCs w:val="22"/>
          </w:rPr>
          <w:fldChar w:fldCharType="begin"/>
        </w:r>
        <w:r w:rsidRPr="00557C9E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57C9E">
          <w:rPr>
            <w:rFonts w:ascii="Arial" w:hAnsi="Arial" w:cs="Arial"/>
            <w:sz w:val="22"/>
            <w:szCs w:val="22"/>
          </w:rPr>
          <w:fldChar w:fldCharType="separate"/>
        </w:r>
        <w:r w:rsidR="009B64D7">
          <w:rPr>
            <w:rFonts w:ascii="Arial" w:hAnsi="Arial" w:cs="Arial"/>
            <w:noProof/>
            <w:sz w:val="22"/>
            <w:szCs w:val="22"/>
          </w:rPr>
          <w:t>1</w:t>
        </w:r>
        <w:r w:rsidRPr="00557C9E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3E3BBD9A" w14:textId="77777777" w:rsidR="00292D54" w:rsidRDefault="00292D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C4777" w14:textId="77777777" w:rsidR="005A7630" w:rsidRDefault="005A7630">
      <w:r>
        <w:separator/>
      </w:r>
    </w:p>
  </w:footnote>
  <w:footnote w:type="continuationSeparator" w:id="0">
    <w:p w14:paraId="27051FF9" w14:textId="77777777" w:rsidR="005A7630" w:rsidRDefault="005A7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2C780" w14:textId="77777777" w:rsidR="00292D54" w:rsidRDefault="00292D54" w:rsidP="001C5E3A">
    <w:pPr>
      <w:pStyle w:val="Header"/>
      <w:spacing w:after="240"/>
      <w:jc w:val="right"/>
    </w:pPr>
    <w:r>
      <w:rPr>
        <w:noProof/>
        <w:lang w:val="en-GB" w:eastAsia="en-GB"/>
      </w:rPr>
      <w:drawing>
        <wp:anchor distT="0" distB="0" distL="114300" distR="114300" simplePos="0" relativeHeight="251656704" behindDoc="1" locked="0" layoutInCell="1" allowOverlap="1" wp14:anchorId="7C4696DF" wp14:editId="3B16E47F">
          <wp:simplePos x="0" y="0"/>
          <wp:positionH relativeFrom="column">
            <wp:posOffset>7562850</wp:posOffset>
          </wp:positionH>
          <wp:positionV relativeFrom="paragraph">
            <wp:posOffset>-326390</wp:posOffset>
          </wp:positionV>
          <wp:extent cx="2505710" cy="1042670"/>
          <wp:effectExtent l="0" t="0" r="8890" b="5080"/>
          <wp:wrapTight wrapText="bothSides">
            <wp:wrapPolygon edited="0">
              <wp:start x="0" y="0"/>
              <wp:lineTo x="0" y="21311"/>
              <wp:lineTo x="21512" y="21311"/>
              <wp:lineTo x="215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67B1">
      <w:rPr>
        <w:noProof/>
        <w:lang w:val="en-GB" w:eastAsia="en-GB"/>
      </w:rPr>
      <w:drawing>
        <wp:inline distT="0" distB="0" distL="0" distR="0" wp14:anchorId="78489CCC" wp14:editId="14B434F3">
          <wp:extent cx="2505710" cy="1042670"/>
          <wp:effectExtent l="0" t="0" r="889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9850A" w14:textId="77777777" w:rsidR="00292D54" w:rsidRDefault="00292D5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 wp14:anchorId="6060050C" wp14:editId="5EAE9518">
          <wp:simplePos x="0" y="0"/>
          <wp:positionH relativeFrom="column">
            <wp:posOffset>7639978</wp:posOffset>
          </wp:positionH>
          <wp:positionV relativeFrom="paragraph">
            <wp:posOffset>-282087</wp:posOffset>
          </wp:positionV>
          <wp:extent cx="2505710" cy="1042670"/>
          <wp:effectExtent l="0" t="0" r="8890" b="5080"/>
          <wp:wrapTight wrapText="bothSides">
            <wp:wrapPolygon edited="0">
              <wp:start x="0" y="0"/>
              <wp:lineTo x="0" y="21311"/>
              <wp:lineTo x="21512" y="21311"/>
              <wp:lineTo x="2151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F1659C"/>
    <w:multiLevelType w:val="hybridMultilevel"/>
    <w:tmpl w:val="4EDA6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CA6FE9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FCB7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EECD6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D9AD7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C677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64FD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0C41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12037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3" w15:restartNumberingAfterBreak="0">
    <w:nsid w:val="335B7223"/>
    <w:multiLevelType w:val="hybridMultilevel"/>
    <w:tmpl w:val="BFA81BD0"/>
    <w:lvl w:ilvl="0" w:tplc="FA60B7CA">
      <w:start w:val="1"/>
      <w:numFmt w:val="decimal"/>
      <w:lvlText w:val="%1."/>
      <w:lvlJc w:val="left"/>
      <w:pPr>
        <w:ind w:left="785" w:hanging="360"/>
      </w:pPr>
      <w:rPr>
        <w:rFonts w:cs="Times New Roman"/>
        <w:b w:val="0"/>
        <w:color w:val="auto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946507"/>
    <w:multiLevelType w:val="hybridMultilevel"/>
    <w:tmpl w:val="8244C9F6"/>
    <w:lvl w:ilvl="0" w:tplc="FA7ADA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06BD5"/>
    <w:multiLevelType w:val="hybridMultilevel"/>
    <w:tmpl w:val="5A9A5A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B05AC"/>
    <w:multiLevelType w:val="hybridMultilevel"/>
    <w:tmpl w:val="AE9876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E706FE"/>
    <w:multiLevelType w:val="hybridMultilevel"/>
    <w:tmpl w:val="4B685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5FC8070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0B28A3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2485790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B6C6E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AC4EF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1A90F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8E1ED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26B782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58FB6A34"/>
    <w:multiLevelType w:val="hybridMultilevel"/>
    <w:tmpl w:val="C1F8F0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486610"/>
    <w:multiLevelType w:val="hybridMultilevel"/>
    <w:tmpl w:val="69729186"/>
    <w:lvl w:ilvl="0" w:tplc="332214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E0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D4D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62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8E4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43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8EF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C0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0EF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6AE69F7"/>
    <w:multiLevelType w:val="multilevel"/>
    <w:tmpl w:val="C9C41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F6730"/>
    <w:multiLevelType w:val="hybridMultilevel"/>
    <w:tmpl w:val="4CD043BC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256E8"/>
    <w:multiLevelType w:val="hybridMultilevel"/>
    <w:tmpl w:val="7D8AB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13D44"/>
    <w:multiLevelType w:val="hybridMultilevel"/>
    <w:tmpl w:val="4C689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0"/>
  </w:num>
  <w:num w:numId="5">
    <w:abstractNumId w:val="8"/>
  </w:num>
  <w:num w:numId="6">
    <w:abstractNumId w:val="14"/>
  </w:num>
  <w:num w:numId="7">
    <w:abstractNumId w:val="11"/>
  </w:num>
  <w:num w:numId="8">
    <w:abstractNumId w:val="1"/>
  </w:num>
  <w:num w:numId="9">
    <w:abstractNumId w:val="9"/>
  </w:num>
  <w:num w:numId="10">
    <w:abstractNumId w:val="15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6"/>
  </w:num>
  <w:num w:numId="18">
    <w:abstractNumId w:val="4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ES_tradnl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s-ES_tradnl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50"/>
    <w:rsid w:val="00000578"/>
    <w:rsid w:val="00000BE3"/>
    <w:rsid w:val="000031BA"/>
    <w:rsid w:val="00003DBA"/>
    <w:rsid w:val="00011F78"/>
    <w:rsid w:val="000151BE"/>
    <w:rsid w:val="00020687"/>
    <w:rsid w:val="00022DB6"/>
    <w:rsid w:val="0002555B"/>
    <w:rsid w:val="00025CBD"/>
    <w:rsid w:val="000270A8"/>
    <w:rsid w:val="00031A48"/>
    <w:rsid w:val="00036346"/>
    <w:rsid w:val="000366B1"/>
    <w:rsid w:val="00041864"/>
    <w:rsid w:val="00042163"/>
    <w:rsid w:val="00046606"/>
    <w:rsid w:val="0004776A"/>
    <w:rsid w:val="00051287"/>
    <w:rsid w:val="00051FB4"/>
    <w:rsid w:val="000553B1"/>
    <w:rsid w:val="000555F4"/>
    <w:rsid w:val="00055918"/>
    <w:rsid w:val="00061C46"/>
    <w:rsid w:val="0007102F"/>
    <w:rsid w:val="000721F1"/>
    <w:rsid w:val="000747C0"/>
    <w:rsid w:val="00076838"/>
    <w:rsid w:val="000779BF"/>
    <w:rsid w:val="00081780"/>
    <w:rsid w:val="00081CDC"/>
    <w:rsid w:val="0008302E"/>
    <w:rsid w:val="000833EF"/>
    <w:rsid w:val="000849BD"/>
    <w:rsid w:val="00086BB3"/>
    <w:rsid w:val="0008707E"/>
    <w:rsid w:val="00087E1A"/>
    <w:rsid w:val="00090862"/>
    <w:rsid w:val="000A0C1B"/>
    <w:rsid w:val="000A19CD"/>
    <w:rsid w:val="000A341A"/>
    <w:rsid w:val="000A60AC"/>
    <w:rsid w:val="000A6133"/>
    <w:rsid w:val="000A7AC0"/>
    <w:rsid w:val="000B10AE"/>
    <w:rsid w:val="000B1468"/>
    <w:rsid w:val="000B20A4"/>
    <w:rsid w:val="000B25FA"/>
    <w:rsid w:val="000B54D0"/>
    <w:rsid w:val="000B7B87"/>
    <w:rsid w:val="000C3CB6"/>
    <w:rsid w:val="000C462F"/>
    <w:rsid w:val="000C5795"/>
    <w:rsid w:val="000C6850"/>
    <w:rsid w:val="000C768F"/>
    <w:rsid w:val="000D1487"/>
    <w:rsid w:val="000D28DD"/>
    <w:rsid w:val="000D36CB"/>
    <w:rsid w:val="000D75BB"/>
    <w:rsid w:val="000E3FBA"/>
    <w:rsid w:val="000F26D0"/>
    <w:rsid w:val="000F38D3"/>
    <w:rsid w:val="000F4E59"/>
    <w:rsid w:val="000F71C7"/>
    <w:rsid w:val="0010009C"/>
    <w:rsid w:val="00101117"/>
    <w:rsid w:val="00102289"/>
    <w:rsid w:val="001150B6"/>
    <w:rsid w:val="001165E3"/>
    <w:rsid w:val="00116BD9"/>
    <w:rsid w:val="00116F59"/>
    <w:rsid w:val="0011759E"/>
    <w:rsid w:val="00120ECC"/>
    <w:rsid w:val="00124700"/>
    <w:rsid w:val="00124BF6"/>
    <w:rsid w:val="0012616A"/>
    <w:rsid w:val="001274F3"/>
    <w:rsid w:val="00133653"/>
    <w:rsid w:val="001353A3"/>
    <w:rsid w:val="00135406"/>
    <w:rsid w:val="001362FD"/>
    <w:rsid w:val="0013637B"/>
    <w:rsid w:val="001366BB"/>
    <w:rsid w:val="001372F2"/>
    <w:rsid w:val="00137E36"/>
    <w:rsid w:val="00141D5E"/>
    <w:rsid w:val="00143271"/>
    <w:rsid w:val="0014436A"/>
    <w:rsid w:val="00144B66"/>
    <w:rsid w:val="00153F85"/>
    <w:rsid w:val="00156020"/>
    <w:rsid w:val="001568C8"/>
    <w:rsid w:val="001574E8"/>
    <w:rsid w:val="00160071"/>
    <w:rsid w:val="00160288"/>
    <w:rsid w:val="00171F24"/>
    <w:rsid w:val="00173AB3"/>
    <w:rsid w:val="001804AA"/>
    <w:rsid w:val="00180A06"/>
    <w:rsid w:val="00182783"/>
    <w:rsid w:val="00182791"/>
    <w:rsid w:val="0019332F"/>
    <w:rsid w:val="0019541F"/>
    <w:rsid w:val="00195865"/>
    <w:rsid w:val="00195F8E"/>
    <w:rsid w:val="001A0E04"/>
    <w:rsid w:val="001A128C"/>
    <w:rsid w:val="001A4700"/>
    <w:rsid w:val="001A54FA"/>
    <w:rsid w:val="001A61BF"/>
    <w:rsid w:val="001A6EFE"/>
    <w:rsid w:val="001A75C9"/>
    <w:rsid w:val="001B05C8"/>
    <w:rsid w:val="001B0AFD"/>
    <w:rsid w:val="001B278C"/>
    <w:rsid w:val="001B3642"/>
    <w:rsid w:val="001B5107"/>
    <w:rsid w:val="001B6CFE"/>
    <w:rsid w:val="001B6DF9"/>
    <w:rsid w:val="001B70B1"/>
    <w:rsid w:val="001C3BAC"/>
    <w:rsid w:val="001C5E3A"/>
    <w:rsid w:val="001C6F84"/>
    <w:rsid w:val="001C742D"/>
    <w:rsid w:val="001C7F97"/>
    <w:rsid w:val="001D06C1"/>
    <w:rsid w:val="001D4086"/>
    <w:rsid w:val="001D445B"/>
    <w:rsid w:val="001D55BC"/>
    <w:rsid w:val="001D5BDC"/>
    <w:rsid w:val="001D6AC7"/>
    <w:rsid w:val="001D6AEA"/>
    <w:rsid w:val="001D7116"/>
    <w:rsid w:val="001D7FB3"/>
    <w:rsid w:val="001E0F45"/>
    <w:rsid w:val="001E33B2"/>
    <w:rsid w:val="001E77B4"/>
    <w:rsid w:val="001F24EC"/>
    <w:rsid w:val="001F2CB6"/>
    <w:rsid w:val="00200007"/>
    <w:rsid w:val="002009C2"/>
    <w:rsid w:val="00200C65"/>
    <w:rsid w:val="00202CBB"/>
    <w:rsid w:val="00202DA7"/>
    <w:rsid w:val="002068AA"/>
    <w:rsid w:val="00210582"/>
    <w:rsid w:val="00211C37"/>
    <w:rsid w:val="0021298D"/>
    <w:rsid w:val="00212D24"/>
    <w:rsid w:val="0021347C"/>
    <w:rsid w:val="00213B4C"/>
    <w:rsid w:val="00216749"/>
    <w:rsid w:val="00217581"/>
    <w:rsid w:val="00220A18"/>
    <w:rsid w:val="00222F46"/>
    <w:rsid w:val="00223653"/>
    <w:rsid w:val="00223ADC"/>
    <w:rsid w:val="00224253"/>
    <w:rsid w:val="00227FA7"/>
    <w:rsid w:val="002311ED"/>
    <w:rsid w:val="00231F43"/>
    <w:rsid w:val="002321CA"/>
    <w:rsid w:val="002335B0"/>
    <w:rsid w:val="002338A1"/>
    <w:rsid w:val="00233B57"/>
    <w:rsid w:val="0023461C"/>
    <w:rsid w:val="00240911"/>
    <w:rsid w:val="00242DF5"/>
    <w:rsid w:val="00244FD4"/>
    <w:rsid w:val="002457FB"/>
    <w:rsid w:val="00246BA4"/>
    <w:rsid w:val="0025111E"/>
    <w:rsid w:val="00256541"/>
    <w:rsid w:val="002576D7"/>
    <w:rsid w:val="00260823"/>
    <w:rsid w:val="00261392"/>
    <w:rsid w:val="00261D5D"/>
    <w:rsid w:val="00264CC3"/>
    <w:rsid w:val="00266064"/>
    <w:rsid w:val="0027052C"/>
    <w:rsid w:val="002746FD"/>
    <w:rsid w:val="00275AAE"/>
    <w:rsid w:val="0027611C"/>
    <w:rsid w:val="00277755"/>
    <w:rsid w:val="002807EA"/>
    <w:rsid w:val="00280F86"/>
    <w:rsid w:val="00281082"/>
    <w:rsid w:val="00281310"/>
    <w:rsid w:val="002840D0"/>
    <w:rsid w:val="002845ED"/>
    <w:rsid w:val="002875E7"/>
    <w:rsid w:val="00287908"/>
    <w:rsid w:val="00287CAB"/>
    <w:rsid w:val="002920CE"/>
    <w:rsid w:val="00292399"/>
    <w:rsid w:val="00292ACE"/>
    <w:rsid w:val="00292D54"/>
    <w:rsid w:val="00294F9B"/>
    <w:rsid w:val="002957CA"/>
    <w:rsid w:val="0029594E"/>
    <w:rsid w:val="00295B67"/>
    <w:rsid w:val="00295EFC"/>
    <w:rsid w:val="00296CAB"/>
    <w:rsid w:val="00297C39"/>
    <w:rsid w:val="002A01C2"/>
    <w:rsid w:val="002A16FE"/>
    <w:rsid w:val="002A1C74"/>
    <w:rsid w:val="002A45A4"/>
    <w:rsid w:val="002A79A5"/>
    <w:rsid w:val="002B14B1"/>
    <w:rsid w:val="002B16E4"/>
    <w:rsid w:val="002B41D5"/>
    <w:rsid w:val="002B651E"/>
    <w:rsid w:val="002C2392"/>
    <w:rsid w:val="002C394C"/>
    <w:rsid w:val="002C57EC"/>
    <w:rsid w:val="002D1D3A"/>
    <w:rsid w:val="002D2A7A"/>
    <w:rsid w:val="002D455B"/>
    <w:rsid w:val="002D4E28"/>
    <w:rsid w:val="002D5ED4"/>
    <w:rsid w:val="002E28FA"/>
    <w:rsid w:val="002E300B"/>
    <w:rsid w:val="002E6D4D"/>
    <w:rsid w:val="002F04A1"/>
    <w:rsid w:val="002F14EA"/>
    <w:rsid w:val="002F1AC4"/>
    <w:rsid w:val="002F1C0B"/>
    <w:rsid w:val="002F2A9B"/>
    <w:rsid w:val="002F2D83"/>
    <w:rsid w:val="002F5B59"/>
    <w:rsid w:val="002F6365"/>
    <w:rsid w:val="003003C1"/>
    <w:rsid w:val="0030177D"/>
    <w:rsid w:val="0030217B"/>
    <w:rsid w:val="00303E2D"/>
    <w:rsid w:val="00310052"/>
    <w:rsid w:val="00310708"/>
    <w:rsid w:val="00312BD3"/>
    <w:rsid w:val="00314186"/>
    <w:rsid w:val="00314572"/>
    <w:rsid w:val="00315DA4"/>
    <w:rsid w:val="003168FB"/>
    <w:rsid w:val="003176CD"/>
    <w:rsid w:val="00317BA4"/>
    <w:rsid w:val="00320470"/>
    <w:rsid w:val="00320F9C"/>
    <w:rsid w:val="00321105"/>
    <w:rsid w:val="003251F8"/>
    <w:rsid w:val="0032678B"/>
    <w:rsid w:val="00327E3A"/>
    <w:rsid w:val="00332518"/>
    <w:rsid w:val="00332E1D"/>
    <w:rsid w:val="00333373"/>
    <w:rsid w:val="00333EBF"/>
    <w:rsid w:val="00335016"/>
    <w:rsid w:val="00335436"/>
    <w:rsid w:val="00340E26"/>
    <w:rsid w:val="00340FDD"/>
    <w:rsid w:val="00341066"/>
    <w:rsid w:val="003446B8"/>
    <w:rsid w:val="00345460"/>
    <w:rsid w:val="00347A3B"/>
    <w:rsid w:val="00351A39"/>
    <w:rsid w:val="003560EA"/>
    <w:rsid w:val="00361582"/>
    <w:rsid w:val="003647CB"/>
    <w:rsid w:val="00367EEB"/>
    <w:rsid w:val="00370895"/>
    <w:rsid w:val="003724F8"/>
    <w:rsid w:val="00373D04"/>
    <w:rsid w:val="0037435B"/>
    <w:rsid w:val="00374821"/>
    <w:rsid w:val="00375263"/>
    <w:rsid w:val="00375D8C"/>
    <w:rsid w:val="00376AD7"/>
    <w:rsid w:val="00376B70"/>
    <w:rsid w:val="00377367"/>
    <w:rsid w:val="00377877"/>
    <w:rsid w:val="0038062F"/>
    <w:rsid w:val="003831B1"/>
    <w:rsid w:val="003836E7"/>
    <w:rsid w:val="00384C49"/>
    <w:rsid w:val="00392838"/>
    <w:rsid w:val="00392AE9"/>
    <w:rsid w:val="003A0EA7"/>
    <w:rsid w:val="003A2E89"/>
    <w:rsid w:val="003A3FED"/>
    <w:rsid w:val="003A504A"/>
    <w:rsid w:val="003A597E"/>
    <w:rsid w:val="003A6BB3"/>
    <w:rsid w:val="003B4C8A"/>
    <w:rsid w:val="003B5487"/>
    <w:rsid w:val="003B573F"/>
    <w:rsid w:val="003B6D3F"/>
    <w:rsid w:val="003B78F9"/>
    <w:rsid w:val="003C1025"/>
    <w:rsid w:val="003C3ABC"/>
    <w:rsid w:val="003C4407"/>
    <w:rsid w:val="003C53CD"/>
    <w:rsid w:val="003C61D9"/>
    <w:rsid w:val="003D14DD"/>
    <w:rsid w:val="003D2542"/>
    <w:rsid w:val="003D2ADB"/>
    <w:rsid w:val="003D47E8"/>
    <w:rsid w:val="003D4910"/>
    <w:rsid w:val="003D51D3"/>
    <w:rsid w:val="003D5D08"/>
    <w:rsid w:val="003D74A2"/>
    <w:rsid w:val="003D7A13"/>
    <w:rsid w:val="003E0C42"/>
    <w:rsid w:val="003E175B"/>
    <w:rsid w:val="003E1B86"/>
    <w:rsid w:val="003E2741"/>
    <w:rsid w:val="003E5AB6"/>
    <w:rsid w:val="003E6843"/>
    <w:rsid w:val="003E6944"/>
    <w:rsid w:val="003F0FD8"/>
    <w:rsid w:val="003F3BF9"/>
    <w:rsid w:val="003F4A8D"/>
    <w:rsid w:val="003F5082"/>
    <w:rsid w:val="003F6A17"/>
    <w:rsid w:val="00402829"/>
    <w:rsid w:val="004063C4"/>
    <w:rsid w:val="00406681"/>
    <w:rsid w:val="00407D07"/>
    <w:rsid w:val="00412372"/>
    <w:rsid w:val="00412FCB"/>
    <w:rsid w:val="00417672"/>
    <w:rsid w:val="00420D90"/>
    <w:rsid w:val="004223A9"/>
    <w:rsid w:val="004250FC"/>
    <w:rsid w:val="004267B1"/>
    <w:rsid w:val="0042728D"/>
    <w:rsid w:val="004308E5"/>
    <w:rsid w:val="0043093C"/>
    <w:rsid w:val="00430DC5"/>
    <w:rsid w:val="00432E0F"/>
    <w:rsid w:val="0043488A"/>
    <w:rsid w:val="00434FAA"/>
    <w:rsid w:val="00436835"/>
    <w:rsid w:val="0043712A"/>
    <w:rsid w:val="00443522"/>
    <w:rsid w:val="00450D89"/>
    <w:rsid w:val="00451149"/>
    <w:rsid w:val="00452861"/>
    <w:rsid w:val="004533A7"/>
    <w:rsid w:val="00456F81"/>
    <w:rsid w:val="004573D8"/>
    <w:rsid w:val="00457548"/>
    <w:rsid w:val="00460505"/>
    <w:rsid w:val="00461C01"/>
    <w:rsid w:val="00463122"/>
    <w:rsid w:val="004634F2"/>
    <w:rsid w:val="0046370A"/>
    <w:rsid w:val="004647E9"/>
    <w:rsid w:val="00466170"/>
    <w:rsid w:val="00467E64"/>
    <w:rsid w:val="00471FB9"/>
    <w:rsid w:val="00476063"/>
    <w:rsid w:val="00480E77"/>
    <w:rsid w:val="004828AA"/>
    <w:rsid w:val="00484C39"/>
    <w:rsid w:val="00486D29"/>
    <w:rsid w:val="004902AE"/>
    <w:rsid w:val="00490880"/>
    <w:rsid w:val="00492AFF"/>
    <w:rsid w:val="004955D9"/>
    <w:rsid w:val="00496A24"/>
    <w:rsid w:val="004A0AD4"/>
    <w:rsid w:val="004A3104"/>
    <w:rsid w:val="004A3FA6"/>
    <w:rsid w:val="004B15E4"/>
    <w:rsid w:val="004C3F6D"/>
    <w:rsid w:val="004D1E74"/>
    <w:rsid w:val="004D2E91"/>
    <w:rsid w:val="004D508E"/>
    <w:rsid w:val="004D54E9"/>
    <w:rsid w:val="004D6543"/>
    <w:rsid w:val="004D7643"/>
    <w:rsid w:val="004D772E"/>
    <w:rsid w:val="004D7E0A"/>
    <w:rsid w:val="004E3268"/>
    <w:rsid w:val="004E3847"/>
    <w:rsid w:val="004E5A45"/>
    <w:rsid w:val="004E633C"/>
    <w:rsid w:val="004E7246"/>
    <w:rsid w:val="004E737B"/>
    <w:rsid w:val="004F2E70"/>
    <w:rsid w:val="004F3C74"/>
    <w:rsid w:val="004F45DD"/>
    <w:rsid w:val="004F4CD2"/>
    <w:rsid w:val="004F7CEE"/>
    <w:rsid w:val="005020A5"/>
    <w:rsid w:val="00503B51"/>
    <w:rsid w:val="00503CEA"/>
    <w:rsid w:val="00511CA5"/>
    <w:rsid w:val="0051275C"/>
    <w:rsid w:val="005144FD"/>
    <w:rsid w:val="005150CE"/>
    <w:rsid w:val="00515209"/>
    <w:rsid w:val="00516FE3"/>
    <w:rsid w:val="0052096A"/>
    <w:rsid w:val="00520E9A"/>
    <w:rsid w:val="0052794F"/>
    <w:rsid w:val="00530553"/>
    <w:rsid w:val="00530814"/>
    <w:rsid w:val="00533378"/>
    <w:rsid w:val="005347B2"/>
    <w:rsid w:val="00543CEB"/>
    <w:rsid w:val="00544899"/>
    <w:rsid w:val="00545301"/>
    <w:rsid w:val="0054762C"/>
    <w:rsid w:val="00550AA3"/>
    <w:rsid w:val="0055241E"/>
    <w:rsid w:val="00557C9E"/>
    <w:rsid w:val="005640ED"/>
    <w:rsid w:val="00565333"/>
    <w:rsid w:val="00565B50"/>
    <w:rsid w:val="0056700D"/>
    <w:rsid w:val="00567785"/>
    <w:rsid w:val="00567C7A"/>
    <w:rsid w:val="00570CD2"/>
    <w:rsid w:val="00576027"/>
    <w:rsid w:val="00587190"/>
    <w:rsid w:val="00591070"/>
    <w:rsid w:val="005914DC"/>
    <w:rsid w:val="00591B39"/>
    <w:rsid w:val="00592490"/>
    <w:rsid w:val="00594130"/>
    <w:rsid w:val="00594E17"/>
    <w:rsid w:val="00596E07"/>
    <w:rsid w:val="005A0FE1"/>
    <w:rsid w:val="005A4802"/>
    <w:rsid w:val="005A530B"/>
    <w:rsid w:val="005A7630"/>
    <w:rsid w:val="005B01A6"/>
    <w:rsid w:val="005B1C46"/>
    <w:rsid w:val="005B1CC3"/>
    <w:rsid w:val="005B3D73"/>
    <w:rsid w:val="005B5A07"/>
    <w:rsid w:val="005B5FAE"/>
    <w:rsid w:val="005B6E45"/>
    <w:rsid w:val="005B7D8B"/>
    <w:rsid w:val="005B7FF8"/>
    <w:rsid w:val="005C0817"/>
    <w:rsid w:val="005C1372"/>
    <w:rsid w:val="005C5B53"/>
    <w:rsid w:val="005C5D9C"/>
    <w:rsid w:val="005C70DB"/>
    <w:rsid w:val="005C7B34"/>
    <w:rsid w:val="005D0A27"/>
    <w:rsid w:val="005D4379"/>
    <w:rsid w:val="005D5A17"/>
    <w:rsid w:val="005E17D6"/>
    <w:rsid w:val="005E3A01"/>
    <w:rsid w:val="005E40EE"/>
    <w:rsid w:val="005E58F8"/>
    <w:rsid w:val="005E6D60"/>
    <w:rsid w:val="005F0214"/>
    <w:rsid w:val="005F0C59"/>
    <w:rsid w:val="00600ABA"/>
    <w:rsid w:val="00600D19"/>
    <w:rsid w:val="00600DE1"/>
    <w:rsid w:val="00601C2A"/>
    <w:rsid w:val="00606047"/>
    <w:rsid w:val="00607295"/>
    <w:rsid w:val="00607A4B"/>
    <w:rsid w:val="0061011E"/>
    <w:rsid w:val="00614624"/>
    <w:rsid w:val="0061582D"/>
    <w:rsid w:val="006177E0"/>
    <w:rsid w:val="0061798F"/>
    <w:rsid w:val="0062201E"/>
    <w:rsid w:val="00623D43"/>
    <w:rsid w:val="00624C32"/>
    <w:rsid w:val="0062704E"/>
    <w:rsid w:val="00627117"/>
    <w:rsid w:val="006302C7"/>
    <w:rsid w:val="00634682"/>
    <w:rsid w:val="0063507E"/>
    <w:rsid w:val="00635810"/>
    <w:rsid w:val="0063617F"/>
    <w:rsid w:val="006363E9"/>
    <w:rsid w:val="006364B9"/>
    <w:rsid w:val="00642354"/>
    <w:rsid w:val="0064371C"/>
    <w:rsid w:val="0064503F"/>
    <w:rsid w:val="006466E0"/>
    <w:rsid w:val="006574D6"/>
    <w:rsid w:val="0066246E"/>
    <w:rsid w:val="00663E60"/>
    <w:rsid w:val="006657A3"/>
    <w:rsid w:val="00665DA2"/>
    <w:rsid w:val="00670976"/>
    <w:rsid w:val="006727EA"/>
    <w:rsid w:val="00673002"/>
    <w:rsid w:val="00680ED4"/>
    <w:rsid w:val="006814EE"/>
    <w:rsid w:val="00682A6A"/>
    <w:rsid w:val="00682F1D"/>
    <w:rsid w:val="00682FDC"/>
    <w:rsid w:val="0068509C"/>
    <w:rsid w:val="006858D6"/>
    <w:rsid w:val="00687908"/>
    <w:rsid w:val="00690160"/>
    <w:rsid w:val="00691651"/>
    <w:rsid w:val="00695A16"/>
    <w:rsid w:val="006A0189"/>
    <w:rsid w:val="006A1127"/>
    <w:rsid w:val="006A2F72"/>
    <w:rsid w:val="006A3278"/>
    <w:rsid w:val="006A421A"/>
    <w:rsid w:val="006B0046"/>
    <w:rsid w:val="006C3180"/>
    <w:rsid w:val="006C33C7"/>
    <w:rsid w:val="006C3994"/>
    <w:rsid w:val="006C45E3"/>
    <w:rsid w:val="006C4C06"/>
    <w:rsid w:val="006C6810"/>
    <w:rsid w:val="006C6AA2"/>
    <w:rsid w:val="006D1CF1"/>
    <w:rsid w:val="006D3E86"/>
    <w:rsid w:val="006D3EBD"/>
    <w:rsid w:val="006D462C"/>
    <w:rsid w:val="006D640C"/>
    <w:rsid w:val="006D6B92"/>
    <w:rsid w:val="006E10EF"/>
    <w:rsid w:val="006E6F0B"/>
    <w:rsid w:val="006E7C8F"/>
    <w:rsid w:val="006E7D93"/>
    <w:rsid w:val="006F3E4C"/>
    <w:rsid w:val="006F5600"/>
    <w:rsid w:val="006F7094"/>
    <w:rsid w:val="006F7CCD"/>
    <w:rsid w:val="0070347E"/>
    <w:rsid w:val="00703AF7"/>
    <w:rsid w:val="00706005"/>
    <w:rsid w:val="0070612B"/>
    <w:rsid w:val="00706EDE"/>
    <w:rsid w:val="007077A1"/>
    <w:rsid w:val="00707D0C"/>
    <w:rsid w:val="007104E4"/>
    <w:rsid w:val="00712A18"/>
    <w:rsid w:val="00714293"/>
    <w:rsid w:val="00714402"/>
    <w:rsid w:val="00716999"/>
    <w:rsid w:val="00716B12"/>
    <w:rsid w:val="00717BF3"/>
    <w:rsid w:val="00720CCA"/>
    <w:rsid w:val="00722E88"/>
    <w:rsid w:val="00726FDF"/>
    <w:rsid w:val="00731482"/>
    <w:rsid w:val="00732456"/>
    <w:rsid w:val="00732B42"/>
    <w:rsid w:val="007369AB"/>
    <w:rsid w:val="007442BB"/>
    <w:rsid w:val="007463C5"/>
    <w:rsid w:val="00746846"/>
    <w:rsid w:val="00746B70"/>
    <w:rsid w:val="007510C3"/>
    <w:rsid w:val="00756F84"/>
    <w:rsid w:val="0075787E"/>
    <w:rsid w:val="007579E2"/>
    <w:rsid w:val="007615DE"/>
    <w:rsid w:val="0076458E"/>
    <w:rsid w:val="00764F36"/>
    <w:rsid w:val="007659CA"/>
    <w:rsid w:val="00766FC8"/>
    <w:rsid w:val="00767063"/>
    <w:rsid w:val="0076718A"/>
    <w:rsid w:val="00771086"/>
    <w:rsid w:val="00772846"/>
    <w:rsid w:val="00774575"/>
    <w:rsid w:val="00777765"/>
    <w:rsid w:val="007807D4"/>
    <w:rsid w:val="00782CBF"/>
    <w:rsid w:val="00782D9F"/>
    <w:rsid w:val="00784F39"/>
    <w:rsid w:val="00786A07"/>
    <w:rsid w:val="00786F79"/>
    <w:rsid w:val="00790B7C"/>
    <w:rsid w:val="00790D9A"/>
    <w:rsid w:val="00792691"/>
    <w:rsid w:val="007940AE"/>
    <w:rsid w:val="007952EB"/>
    <w:rsid w:val="007964B3"/>
    <w:rsid w:val="007A10F9"/>
    <w:rsid w:val="007A19F8"/>
    <w:rsid w:val="007A3304"/>
    <w:rsid w:val="007A425C"/>
    <w:rsid w:val="007A446C"/>
    <w:rsid w:val="007A4BF1"/>
    <w:rsid w:val="007A4C02"/>
    <w:rsid w:val="007B0ACC"/>
    <w:rsid w:val="007B49CD"/>
    <w:rsid w:val="007B593B"/>
    <w:rsid w:val="007B5A46"/>
    <w:rsid w:val="007B5DBA"/>
    <w:rsid w:val="007B7E0A"/>
    <w:rsid w:val="007C1BC2"/>
    <w:rsid w:val="007C3B29"/>
    <w:rsid w:val="007C4B19"/>
    <w:rsid w:val="007C4FC3"/>
    <w:rsid w:val="007C62D5"/>
    <w:rsid w:val="007C78BC"/>
    <w:rsid w:val="007D0DBA"/>
    <w:rsid w:val="007D171D"/>
    <w:rsid w:val="007D35A1"/>
    <w:rsid w:val="007D4DB0"/>
    <w:rsid w:val="007E03E7"/>
    <w:rsid w:val="007E1B92"/>
    <w:rsid w:val="007E3A19"/>
    <w:rsid w:val="007E669A"/>
    <w:rsid w:val="007E7262"/>
    <w:rsid w:val="007E730E"/>
    <w:rsid w:val="007E74CA"/>
    <w:rsid w:val="007F073B"/>
    <w:rsid w:val="007F1D3D"/>
    <w:rsid w:val="007F4268"/>
    <w:rsid w:val="007F6D3D"/>
    <w:rsid w:val="007F76E5"/>
    <w:rsid w:val="00802F73"/>
    <w:rsid w:val="00805C72"/>
    <w:rsid w:val="008101B9"/>
    <w:rsid w:val="00812969"/>
    <w:rsid w:val="00814D41"/>
    <w:rsid w:val="008201B8"/>
    <w:rsid w:val="008223BB"/>
    <w:rsid w:val="00824958"/>
    <w:rsid w:val="008261BC"/>
    <w:rsid w:val="00826475"/>
    <w:rsid w:val="00831225"/>
    <w:rsid w:val="00832390"/>
    <w:rsid w:val="0083292A"/>
    <w:rsid w:val="00834EF6"/>
    <w:rsid w:val="0084047E"/>
    <w:rsid w:val="00840BBE"/>
    <w:rsid w:val="0084181A"/>
    <w:rsid w:val="008418AF"/>
    <w:rsid w:val="00841B3B"/>
    <w:rsid w:val="008428AB"/>
    <w:rsid w:val="008464D6"/>
    <w:rsid w:val="00851DFD"/>
    <w:rsid w:val="008564AA"/>
    <w:rsid w:val="00856805"/>
    <w:rsid w:val="00860D8F"/>
    <w:rsid w:val="008619E6"/>
    <w:rsid w:val="00862D1E"/>
    <w:rsid w:val="00863664"/>
    <w:rsid w:val="00863F4B"/>
    <w:rsid w:val="00865DB8"/>
    <w:rsid w:val="00866A41"/>
    <w:rsid w:val="008672A7"/>
    <w:rsid w:val="0087055A"/>
    <w:rsid w:val="00872635"/>
    <w:rsid w:val="00872CF1"/>
    <w:rsid w:val="00873620"/>
    <w:rsid w:val="008749FA"/>
    <w:rsid w:val="008756D8"/>
    <w:rsid w:val="008762B6"/>
    <w:rsid w:val="008811BF"/>
    <w:rsid w:val="0088151C"/>
    <w:rsid w:val="008817AB"/>
    <w:rsid w:val="00881F47"/>
    <w:rsid w:val="008823D1"/>
    <w:rsid w:val="00882C10"/>
    <w:rsid w:val="00882C55"/>
    <w:rsid w:val="008843A4"/>
    <w:rsid w:val="00885233"/>
    <w:rsid w:val="008853C1"/>
    <w:rsid w:val="00892DE4"/>
    <w:rsid w:val="00895884"/>
    <w:rsid w:val="008A48B7"/>
    <w:rsid w:val="008A542B"/>
    <w:rsid w:val="008B1C49"/>
    <w:rsid w:val="008B20D9"/>
    <w:rsid w:val="008B3888"/>
    <w:rsid w:val="008B576B"/>
    <w:rsid w:val="008B5CA0"/>
    <w:rsid w:val="008B6382"/>
    <w:rsid w:val="008B67CC"/>
    <w:rsid w:val="008B69D1"/>
    <w:rsid w:val="008B793F"/>
    <w:rsid w:val="008B7BBE"/>
    <w:rsid w:val="008C0AC3"/>
    <w:rsid w:val="008C36DA"/>
    <w:rsid w:val="008D1228"/>
    <w:rsid w:val="008D2117"/>
    <w:rsid w:val="008D4721"/>
    <w:rsid w:val="008D5CD8"/>
    <w:rsid w:val="008D6865"/>
    <w:rsid w:val="008E0139"/>
    <w:rsid w:val="008E1B8B"/>
    <w:rsid w:val="008E26AA"/>
    <w:rsid w:val="008E3BDA"/>
    <w:rsid w:val="008F010B"/>
    <w:rsid w:val="008F1C2E"/>
    <w:rsid w:val="008F4408"/>
    <w:rsid w:val="008F452F"/>
    <w:rsid w:val="008F61CC"/>
    <w:rsid w:val="008F7CD3"/>
    <w:rsid w:val="009012DA"/>
    <w:rsid w:val="009027AE"/>
    <w:rsid w:val="00903F1B"/>
    <w:rsid w:val="00905835"/>
    <w:rsid w:val="00905ADC"/>
    <w:rsid w:val="00906C33"/>
    <w:rsid w:val="00906E57"/>
    <w:rsid w:val="00907697"/>
    <w:rsid w:val="00911D4A"/>
    <w:rsid w:val="00915198"/>
    <w:rsid w:val="00916E24"/>
    <w:rsid w:val="009173AF"/>
    <w:rsid w:val="00917C8B"/>
    <w:rsid w:val="00921A92"/>
    <w:rsid w:val="009248F5"/>
    <w:rsid w:val="00927B0E"/>
    <w:rsid w:val="00932831"/>
    <w:rsid w:val="00932946"/>
    <w:rsid w:val="00936574"/>
    <w:rsid w:val="00936B0C"/>
    <w:rsid w:val="00936E71"/>
    <w:rsid w:val="00940415"/>
    <w:rsid w:val="00940594"/>
    <w:rsid w:val="00940B62"/>
    <w:rsid w:val="009424FA"/>
    <w:rsid w:val="009426CB"/>
    <w:rsid w:val="00943E79"/>
    <w:rsid w:val="00945A8D"/>
    <w:rsid w:val="0094619E"/>
    <w:rsid w:val="00947FD2"/>
    <w:rsid w:val="0095203A"/>
    <w:rsid w:val="0095386D"/>
    <w:rsid w:val="009548AB"/>
    <w:rsid w:val="009616A7"/>
    <w:rsid w:val="0096213A"/>
    <w:rsid w:val="00963073"/>
    <w:rsid w:val="009633E2"/>
    <w:rsid w:val="00964C8D"/>
    <w:rsid w:val="00964DEF"/>
    <w:rsid w:val="00970283"/>
    <w:rsid w:val="0097315A"/>
    <w:rsid w:val="009737B4"/>
    <w:rsid w:val="00974E6C"/>
    <w:rsid w:val="009752E1"/>
    <w:rsid w:val="00975C37"/>
    <w:rsid w:val="009810D3"/>
    <w:rsid w:val="009929CC"/>
    <w:rsid w:val="009930A0"/>
    <w:rsid w:val="009A01E5"/>
    <w:rsid w:val="009A04A8"/>
    <w:rsid w:val="009A0E05"/>
    <w:rsid w:val="009A3F0A"/>
    <w:rsid w:val="009A77BE"/>
    <w:rsid w:val="009B021C"/>
    <w:rsid w:val="009B0311"/>
    <w:rsid w:val="009B202F"/>
    <w:rsid w:val="009B2BC0"/>
    <w:rsid w:val="009B3EFE"/>
    <w:rsid w:val="009B493A"/>
    <w:rsid w:val="009B4C5F"/>
    <w:rsid w:val="009B64D7"/>
    <w:rsid w:val="009B6E32"/>
    <w:rsid w:val="009C1DF7"/>
    <w:rsid w:val="009C2CDD"/>
    <w:rsid w:val="009C3FDB"/>
    <w:rsid w:val="009C4499"/>
    <w:rsid w:val="009C510C"/>
    <w:rsid w:val="009C5772"/>
    <w:rsid w:val="009D2D58"/>
    <w:rsid w:val="009D3D73"/>
    <w:rsid w:val="009E0265"/>
    <w:rsid w:val="009E73AD"/>
    <w:rsid w:val="009F0122"/>
    <w:rsid w:val="009F04A2"/>
    <w:rsid w:val="009F3B04"/>
    <w:rsid w:val="009F4B0D"/>
    <w:rsid w:val="009F5357"/>
    <w:rsid w:val="009F6430"/>
    <w:rsid w:val="009F6A46"/>
    <w:rsid w:val="009F6B35"/>
    <w:rsid w:val="009F7653"/>
    <w:rsid w:val="00A00569"/>
    <w:rsid w:val="00A00DF8"/>
    <w:rsid w:val="00A01DA6"/>
    <w:rsid w:val="00A0262C"/>
    <w:rsid w:val="00A070A3"/>
    <w:rsid w:val="00A10672"/>
    <w:rsid w:val="00A10CAE"/>
    <w:rsid w:val="00A127F6"/>
    <w:rsid w:val="00A13BA7"/>
    <w:rsid w:val="00A16643"/>
    <w:rsid w:val="00A173C8"/>
    <w:rsid w:val="00A17741"/>
    <w:rsid w:val="00A21E85"/>
    <w:rsid w:val="00A2386A"/>
    <w:rsid w:val="00A248CE"/>
    <w:rsid w:val="00A26197"/>
    <w:rsid w:val="00A2712A"/>
    <w:rsid w:val="00A27453"/>
    <w:rsid w:val="00A27663"/>
    <w:rsid w:val="00A306C6"/>
    <w:rsid w:val="00A3224F"/>
    <w:rsid w:val="00A3306B"/>
    <w:rsid w:val="00A36044"/>
    <w:rsid w:val="00A366A9"/>
    <w:rsid w:val="00A40CD6"/>
    <w:rsid w:val="00A40DB6"/>
    <w:rsid w:val="00A42AB0"/>
    <w:rsid w:val="00A435F0"/>
    <w:rsid w:val="00A46912"/>
    <w:rsid w:val="00A479E2"/>
    <w:rsid w:val="00A544B2"/>
    <w:rsid w:val="00A60F7D"/>
    <w:rsid w:val="00A62D38"/>
    <w:rsid w:val="00A63950"/>
    <w:rsid w:val="00A64099"/>
    <w:rsid w:val="00A64881"/>
    <w:rsid w:val="00A65573"/>
    <w:rsid w:val="00A6576C"/>
    <w:rsid w:val="00A669BC"/>
    <w:rsid w:val="00A746CA"/>
    <w:rsid w:val="00A756A5"/>
    <w:rsid w:val="00A8039C"/>
    <w:rsid w:val="00A810D7"/>
    <w:rsid w:val="00A87EE6"/>
    <w:rsid w:val="00A90915"/>
    <w:rsid w:val="00A9112F"/>
    <w:rsid w:val="00A91A86"/>
    <w:rsid w:val="00A91C6D"/>
    <w:rsid w:val="00A92345"/>
    <w:rsid w:val="00A937DD"/>
    <w:rsid w:val="00A93E33"/>
    <w:rsid w:val="00A95E3B"/>
    <w:rsid w:val="00A96425"/>
    <w:rsid w:val="00A97B9B"/>
    <w:rsid w:val="00AA1AD5"/>
    <w:rsid w:val="00AA1C63"/>
    <w:rsid w:val="00AA22A2"/>
    <w:rsid w:val="00AA40A7"/>
    <w:rsid w:val="00AB0A04"/>
    <w:rsid w:val="00AB241D"/>
    <w:rsid w:val="00AB252C"/>
    <w:rsid w:val="00AB4ADC"/>
    <w:rsid w:val="00AB5FCF"/>
    <w:rsid w:val="00AB6016"/>
    <w:rsid w:val="00AC09DB"/>
    <w:rsid w:val="00AC157F"/>
    <w:rsid w:val="00AC17BF"/>
    <w:rsid w:val="00AC2291"/>
    <w:rsid w:val="00AC2A37"/>
    <w:rsid w:val="00AC2AA4"/>
    <w:rsid w:val="00AC673E"/>
    <w:rsid w:val="00AC6DD9"/>
    <w:rsid w:val="00AC7E21"/>
    <w:rsid w:val="00AD0E50"/>
    <w:rsid w:val="00AD1E90"/>
    <w:rsid w:val="00AD2600"/>
    <w:rsid w:val="00AD6187"/>
    <w:rsid w:val="00AD632D"/>
    <w:rsid w:val="00AE0525"/>
    <w:rsid w:val="00AE2735"/>
    <w:rsid w:val="00AF0554"/>
    <w:rsid w:val="00AF1099"/>
    <w:rsid w:val="00AF1A11"/>
    <w:rsid w:val="00AF1C07"/>
    <w:rsid w:val="00AF5186"/>
    <w:rsid w:val="00AF737F"/>
    <w:rsid w:val="00B006DF"/>
    <w:rsid w:val="00B03C0B"/>
    <w:rsid w:val="00B05D36"/>
    <w:rsid w:val="00B05ECD"/>
    <w:rsid w:val="00B06172"/>
    <w:rsid w:val="00B100D0"/>
    <w:rsid w:val="00B1113E"/>
    <w:rsid w:val="00B1201C"/>
    <w:rsid w:val="00B12AE3"/>
    <w:rsid w:val="00B1399B"/>
    <w:rsid w:val="00B15252"/>
    <w:rsid w:val="00B16A24"/>
    <w:rsid w:val="00B16A8C"/>
    <w:rsid w:val="00B17951"/>
    <w:rsid w:val="00B17B07"/>
    <w:rsid w:val="00B20934"/>
    <w:rsid w:val="00B241D8"/>
    <w:rsid w:val="00B26235"/>
    <w:rsid w:val="00B2710F"/>
    <w:rsid w:val="00B275C1"/>
    <w:rsid w:val="00B27CF4"/>
    <w:rsid w:val="00B31A86"/>
    <w:rsid w:val="00B325E6"/>
    <w:rsid w:val="00B343DD"/>
    <w:rsid w:val="00B35668"/>
    <w:rsid w:val="00B36538"/>
    <w:rsid w:val="00B371BC"/>
    <w:rsid w:val="00B37E35"/>
    <w:rsid w:val="00B421EE"/>
    <w:rsid w:val="00B42558"/>
    <w:rsid w:val="00B44126"/>
    <w:rsid w:val="00B4442E"/>
    <w:rsid w:val="00B47DE8"/>
    <w:rsid w:val="00B50556"/>
    <w:rsid w:val="00B5520C"/>
    <w:rsid w:val="00B614C9"/>
    <w:rsid w:val="00B61C46"/>
    <w:rsid w:val="00B61DA9"/>
    <w:rsid w:val="00B6522B"/>
    <w:rsid w:val="00B65709"/>
    <w:rsid w:val="00B67874"/>
    <w:rsid w:val="00B67961"/>
    <w:rsid w:val="00B67D93"/>
    <w:rsid w:val="00B67DF2"/>
    <w:rsid w:val="00B7239D"/>
    <w:rsid w:val="00B73DC1"/>
    <w:rsid w:val="00B74D38"/>
    <w:rsid w:val="00B759F5"/>
    <w:rsid w:val="00B77023"/>
    <w:rsid w:val="00B77DA7"/>
    <w:rsid w:val="00B85BF7"/>
    <w:rsid w:val="00B85DE8"/>
    <w:rsid w:val="00B85F56"/>
    <w:rsid w:val="00B87DA5"/>
    <w:rsid w:val="00B939CC"/>
    <w:rsid w:val="00B942ED"/>
    <w:rsid w:val="00B94B39"/>
    <w:rsid w:val="00B97B87"/>
    <w:rsid w:val="00BA2AA8"/>
    <w:rsid w:val="00BB1361"/>
    <w:rsid w:val="00BB3659"/>
    <w:rsid w:val="00BB3810"/>
    <w:rsid w:val="00BB444B"/>
    <w:rsid w:val="00BB63B5"/>
    <w:rsid w:val="00BC35DE"/>
    <w:rsid w:val="00BC547B"/>
    <w:rsid w:val="00BC5F28"/>
    <w:rsid w:val="00BC6008"/>
    <w:rsid w:val="00BC7A9F"/>
    <w:rsid w:val="00BC7DF0"/>
    <w:rsid w:val="00BD1645"/>
    <w:rsid w:val="00BD1E19"/>
    <w:rsid w:val="00BD2484"/>
    <w:rsid w:val="00BD288D"/>
    <w:rsid w:val="00BD4B6C"/>
    <w:rsid w:val="00BD7731"/>
    <w:rsid w:val="00BE2850"/>
    <w:rsid w:val="00BE31A2"/>
    <w:rsid w:val="00BE5E6D"/>
    <w:rsid w:val="00BF3F04"/>
    <w:rsid w:val="00BF5326"/>
    <w:rsid w:val="00BF790E"/>
    <w:rsid w:val="00C00EF2"/>
    <w:rsid w:val="00C01DD2"/>
    <w:rsid w:val="00C040F6"/>
    <w:rsid w:val="00C04FD5"/>
    <w:rsid w:val="00C05546"/>
    <w:rsid w:val="00C11282"/>
    <w:rsid w:val="00C20767"/>
    <w:rsid w:val="00C224D5"/>
    <w:rsid w:val="00C2341C"/>
    <w:rsid w:val="00C23933"/>
    <w:rsid w:val="00C23D26"/>
    <w:rsid w:val="00C26368"/>
    <w:rsid w:val="00C300EE"/>
    <w:rsid w:val="00C30888"/>
    <w:rsid w:val="00C30DB6"/>
    <w:rsid w:val="00C30E5A"/>
    <w:rsid w:val="00C31B4E"/>
    <w:rsid w:val="00C31FB4"/>
    <w:rsid w:val="00C329D6"/>
    <w:rsid w:val="00C32F03"/>
    <w:rsid w:val="00C353B7"/>
    <w:rsid w:val="00C36980"/>
    <w:rsid w:val="00C37933"/>
    <w:rsid w:val="00C408C7"/>
    <w:rsid w:val="00C43FB0"/>
    <w:rsid w:val="00C45B49"/>
    <w:rsid w:val="00C45CC2"/>
    <w:rsid w:val="00C46CA8"/>
    <w:rsid w:val="00C47EEA"/>
    <w:rsid w:val="00C519D0"/>
    <w:rsid w:val="00C52369"/>
    <w:rsid w:val="00C54CFA"/>
    <w:rsid w:val="00C55242"/>
    <w:rsid w:val="00C55611"/>
    <w:rsid w:val="00C55F86"/>
    <w:rsid w:val="00C57DE8"/>
    <w:rsid w:val="00C61894"/>
    <w:rsid w:val="00C6598B"/>
    <w:rsid w:val="00C67A70"/>
    <w:rsid w:val="00C67DC6"/>
    <w:rsid w:val="00C70ACB"/>
    <w:rsid w:val="00C70EF7"/>
    <w:rsid w:val="00C73A9D"/>
    <w:rsid w:val="00C75394"/>
    <w:rsid w:val="00C7571E"/>
    <w:rsid w:val="00C761EE"/>
    <w:rsid w:val="00C80FAB"/>
    <w:rsid w:val="00C852E0"/>
    <w:rsid w:val="00C87490"/>
    <w:rsid w:val="00C90DB8"/>
    <w:rsid w:val="00C90FB0"/>
    <w:rsid w:val="00C946C9"/>
    <w:rsid w:val="00C94E77"/>
    <w:rsid w:val="00C96448"/>
    <w:rsid w:val="00CA1468"/>
    <w:rsid w:val="00CA3D5A"/>
    <w:rsid w:val="00CA3DBD"/>
    <w:rsid w:val="00CA4953"/>
    <w:rsid w:val="00CA4FEC"/>
    <w:rsid w:val="00CA5C42"/>
    <w:rsid w:val="00CA617B"/>
    <w:rsid w:val="00CA6476"/>
    <w:rsid w:val="00CA7403"/>
    <w:rsid w:val="00CB1734"/>
    <w:rsid w:val="00CB1F06"/>
    <w:rsid w:val="00CB428D"/>
    <w:rsid w:val="00CB5356"/>
    <w:rsid w:val="00CB5848"/>
    <w:rsid w:val="00CB7055"/>
    <w:rsid w:val="00CB7230"/>
    <w:rsid w:val="00CC105B"/>
    <w:rsid w:val="00CC228C"/>
    <w:rsid w:val="00CC23FD"/>
    <w:rsid w:val="00CC44CB"/>
    <w:rsid w:val="00CC697C"/>
    <w:rsid w:val="00CC6EE0"/>
    <w:rsid w:val="00CD08D3"/>
    <w:rsid w:val="00CD1A1E"/>
    <w:rsid w:val="00CD26D4"/>
    <w:rsid w:val="00CD3ADD"/>
    <w:rsid w:val="00CD3E88"/>
    <w:rsid w:val="00CD3FDD"/>
    <w:rsid w:val="00CD4C15"/>
    <w:rsid w:val="00CD744C"/>
    <w:rsid w:val="00CD7921"/>
    <w:rsid w:val="00CD79DE"/>
    <w:rsid w:val="00CE084B"/>
    <w:rsid w:val="00CE0CC7"/>
    <w:rsid w:val="00CE2C8C"/>
    <w:rsid w:val="00CE3235"/>
    <w:rsid w:val="00CE3FF7"/>
    <w:rsid w:val="00CE6490"/>
    <w:rsid w:val="00CE7C26"/>
    <w:rsid w:val="00CF09A4"/>
    <w:rsid w:val="00CF2C20"/>
    <w:rsid w:val="00CF38EE"/>
    <w:rsid w:val="00CF3A36"/>
    <w:rsid w:val="00CF636E"/>
    <w:rsid w:val="00D0133F"/>
    <w:rsid w:val="00D01857"/>
    <w:rsid w:val="00D02D57"/>
    <w:rsid w:val="00D04485"/>
    <w:rsid w:val="00D07705"/>
    <w:rsid w:val="00D07910"/>
    <w:rsid w:val="00D118D6"/>
    <w:rsid w:val="00D11F00"/>
    <w:rsid w:val="00D167E0"/>
    <w:rsid w:val="00D20266"/>
    <w:rsid w:val="00D20C29"/>
    <w:rsid w:val="00D23C18"/>
    <w:rsid w:val="00D30524"/>
    <w:rsid w:val="00D310E1"/>
    <w:rsid w:val="00D33842"/>
    <w:rsid w:val="00D436E1"/>
    <w:rsid w:val="00D470A0"/>
    <w:rsid w:val="00D47915"/>
    <w:rsid w:val="00D53BD2"/>
    <w:rsid w:val="00D5423C"/>
    <w:rsid w:val="00D555A3"/>
    <w:rsid w:val="00D5764C"/>
    <w:rsid w:val="00D57D6E"/>
    <w:rsid w:val="00D603EC"/>
    <w:rsid w:val="00D61F5A"/>
    <w:rsid w:val="00D63285"/>
    <w:rsid w:val="00D64086"/>
    <w:rsid w:val="00D656C2"/>
    <w:rsid w:val="00D6647E"/>
    <w:rsid w:val="00D725CD"/>
    <w:rsid w:val="00D72FA7"/>
    <w:rsid w:val="00D73AF5"/>
    <w:rsid w:val="00D76F32"/>
    <w:rsid w:val="00D773E9"/>
    <w:rsid w:val="00D806CD"/>
    <w:rsid w:val="00D8239F"/>
    <w:rsid w:val="00D86156"/>
    <w:rsid w:val="00D902B9"/>
    <w:rsid w:val="00D92D8B"/>
    <w:rsid w:val="00D93188"/>
    <w:rsid w:val="00D93B05"/>
    <w:rsid w:val="00D94D8E"/>
    <w:rsid w:val="00D9700A"/>
    <w:rsid w:val="00DA405F"/>
    <w:rsid w:val="00DA4282"/>
    <w:rsid w:val="00DA656C"/>
    <w:rsid w:val="00DA7E24"/>
    <w:rsid w:val="00DB0FF9"/>
    <w:rsid w:val="00DB140C"/>
    <w:rsid w:val="00DB4C12"/>
    <w:rsid w:val="00DB4C61"/>
    <w:rsid w:val="00DB4F6D"/>
    <w:rsid w:val="00DC07DB"/>
    <w:rsid w:val="00DC1798"/>
    <w:rsid w:val="00DC7704"/>
    <w:rsid w:val="00DE0028"/>
    <w:rsid w:val="00DE03D9"/>
    <w:rsid w:val="00DE4070"/>
    <w:rsid w:val="00DE5012"/>
    <w:rsid w:val="00DF2CD4"/>
    <w:rsid w:val="00DF3907"/>
    <w:rsid w:val="00DF6C89"/>
    <w:rsid w:val="00E0081E"/>
    <w:rsid w:val="00E00B8F"/>
    <w:rsid w:val="00E010F9"/>
    <w:rsid w:val="00E02094"/>
    <w:rsid w:val="00E04475"/>
    <w:rsid w:val="00E04AA5"/>
    <w:rsid w:val="00E05218"/>
    <w:rsid w:val="00E069E8"/>
    <w:rsid w:val="00E10F4C"/>
    <w:rsid w:val="00E132D1"/>
    <w:rsid w:val="00E16632"/>
    <w:rsid w:val="00E217E4"/>
    <w:rsid w:val="00E2419F"/>
    <w:rsid w:val="00E25D62"/>
    <w:rsid w:val="00E32D7E"/>
    <w:rsid w:val="00E359D4"/>
    <w:rsid w:val="00E35DBD"/>
    <w:rsid w:val="00E366D6"/>
    <w:rsid w:val="00E40632"/>
    <w:rsid w:val="00E40A7E"/>
    <w:rsid w:val="00E4138F"/>
    <w:rsid w:val="00E43526"/>
    <w:rsid w:val="00E454BF"/>
    <w:rsid w:val="00E45E58"/>
    <w:rsid w:val="00E51B45"/>
    <w:rsid w:val="00E54879"/>
    <w:rsid w:val="00E56E75"/>
    <w:rsid w:val="00E609A0"/>
    <w:rsid w:val="00E61E73"/>
    <w:rsid w:val="00E62D47"/>
    <w:rsid w:val="00E63D8B"/>
    <w:rsid w:val="00E66EA1"/>
    <w:rsid w:val="00E67B2D"/>
    <w:rsid w:val="00E7232F"/>
    <w:rsid w:val="00E73078"/>
    <w:rsid w:val="00E73BB7"/>
    <w:rsid w:val="00E74632"/>
    <w:rsid w:val="00E80270"/>
    <w:rsid w:val="00E803C9"/>
    <w:rsid w:val="00E80DC6"/>
    <w:rsid w:val="00E813DB"/>
    <w:rsid w:val="00E81F4B"/>
    <w:rsid w:val="00E82AA7"/>
    <w:rsid w:val="00E83B52"/>
    <w:rsid w:val="00E8743C"/>
    <w:rsid w:val="00E93EFF"/>
    <w:rsid w:val="00E95322"/>
    <w:rsid w:val="00E95636"/>
    <w:rsid w:val="00E97CEF"/>
    <w:rsid w:val="00EA11BE"/>
    <w:rsid w:val="00EA1B4D"/>
    <w:rsid w:val="00EA22AA"/>
    <w:rsid w:val="00EA7CF2"/>
    <w:rsid w:val="00EB1460"/>
    <w:rsid w:val="00EB29CB"/>
    <w:rsid w:val="00EB3705"/>
    <w:rsid w:val="00EB6EB3"/>
    <w:rsid w:val="00EC2735"/>
    <w:rsid w:val="00EC3914"/>
    <w:rsid w:val="00EC644A"/>
    <w:rsid w:val="00EC6A3F"/>
    <w:rsid w:val="00ED0C09"/>
    <w:rsid w:val="00ED3FC4"/>
    <w:rsid w:val="00ED500F"/>
    <w:rsid w:val="00ED6484"/>
    <w:rsid w:val="00EE2C97"/>
    <w:rsid w:val="00EF048F"/>
    <w:rsid w:val="00EF05B4"/>
    <w:rsid w:val="00EF442D"/>
    <w:rsid w:val="00EF59EE"/>
    <w:rsid w:val="00EF69D6"/>
    <w:rsid w:val="00F03F75"/>
    <w:rsid w:val="00F04507"/>
    <w:rsid w:val="00F04E51"/>
    <w:rsid w:val="00F05E1B"/>
    <w:rsid w:val="00F120F7"/>
    <w:rsid w:val="00F176C1"/>
    <w:rsid w:val="00F17992"/>
    <w:rsid w:val="00F21BB6"/>
    <w:rsid w:val="00F239D3"/>
    <w:rsid w:val="00F23EC9"/>
    <w:rsid w:val="00F246FD"/>
    <w:rsid w:val="00F30554"/>
    <w:rsid w:val="00F30AEB"/>
    <w:rsid w:val="00F30CF1"/>
    <w:rsid w:val="00F32776"/>
    <w:rsid w:val="00F33359"/>
    <w:rsid w:val="00F348D2"/>
    <w:rsid w:val="00F379A7"/>
    <w:rsid w:val="00F42F5E"/>
    <w:rsid w:val="00F44056"/>
    <w:rsid w:val="00F4459C"/>
    <w:rsid w:val="00F4485F"/>
    <w:rsid w:val="00F44B6A"/>
    <w:rsid w:val="00F44F6D"/>
    <w:rsid w:val="00F45BD5"/>
    <w:rsid w:val="00F46EE9"/>
    <w:rsid w:val="00F47883"/>
    <w:rsid w:val="00F502B9"/>
    <w:rsid w:val="00F521C7"/>
    <w:rsid w:val="00F52F1B"/>
    <w:rsid w:val="00F563E6"/>
    <w:rsid w:val="00F60BF8"/>
    <w:rsid w:val="00F610E7"/>
    <w:rsid w:val="00F64863"/>
    <w:rsid w:val="00F65681"/>
    <w:rsid w:val="00F658CE"/>
    <w:rsid w:val="00F70380"/>
    <w:rsid w:val="00F70E96"/>
    <w:rsid w:val="00F72FC4"/>
    <w:rsid w:val="00F74BF2"/>
    <w:rsid w:val="00F7621A"/>
    <w:rsid w:val="00F8287E"/>
    <w:rsid w:val="00F841C2"/>
    <w:rsid w:val="00F845B2"/>
    <w:rsid w:val="00F85A03"/>
    <w:rsid w:val="00F87BB3"/>
    <w:rsid w:val="00F91921"/>
    <w:rsid w:val="00F93FB3"/>
    <w:rsid w:val="00F954D7"/>
    <w:rsid w:val="00F960C1"/>
    <w:rsid w:val="00FA0331"/>
    <w:rsid w:val="00FA2B1E"/>
    <w:rsid w:val="00FA4598"/>
    <w:rsid w:val="00FA753D"/>
    <w:rsid w:val="00FA7D2B"/>
    <w:rsid w:val="00FB4E4B"/>
    <w:rsid w:val="00FC049C"/>
    <w:rsid w:val="00FC1C0E"/>
    <w:rsid w:val="00FC2D55"/>
    <w:rsid w:val="00FC367C"/>
    <w:rsid w:val="00FC5ED8"/>
    <w:rsid w:val="00FC7A9F"/>
    <w:rsid w:val="00FD0E1A"/>
    <w:rsid w:val="00FE05B4"/>
    <w:rsid w:val="00FE1BA9"/>
    <w:rsid w:val="00FE6D16"/>
    <w:rsid w:val="00FF77BC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9CD54B"/>
  <w15:docId w15:val="{A2F82A85-1BCE-4E1C-B3F8-1E623E99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C6850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4"/>
      <w:szCs w:val="24"/>
      <w:bdr w:val="nil"/>
      <w:lang w:val="en-US"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basedOn w:val="Normal"/>
    <w:uiPriority w:val="99"/>
    <w:qFormat/>
    <w:rsid w:val="007463C5"/>
    <w:pPr>
      <w:ind w:left="720"/>
      <w:contextualSpacing/>
    </w:pPr>
  </w:style>
  <w:style w:type="paragraph" w:customStyle="1" w:styleId="Body">
    <w:name w:val="Body"/>
    <w:link w:val="BodyChar"/>
    <w:rsid w:val="000C6850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  <w:style w:type="character" w:customStyle="1" w:styleId="BodyChar">
    <w:name w:val="Body Char"/>
    <w:basedOn w:val="DefaultParagraphFont"/>
    <w:link w:val="Body"/>
    <w:rsid w:val="000C6850"/>
    <w:rPr>
      <w:color w:val="000000"/>
      <w:sz w:val="24"/>
      <w:szCs w:val="24"/>
      <w:u w:color="000000"/>
      <w:bdr w:val="nil"/>
    </w:rPr>
  </w:style>
  <w:style w:type="paragraph" w:styleId="BalloonText">
    <w:name w:val="Balloon Text"/>
    <w:basedOn w:val="Normal"/>
    <w:link w:val="BalloonTextChar"/>
    <w:semiHidden/>
    <w:unhideWhenUsed/>
    <w:rsid w:val="000B10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10AE"/>
    <w:rPr>
      <w:rFonts w:ascii="Segoe UI" w:eastAsia="Arial Unicode MS" w:hAnsi="Segoe UI" w:cs="Segoe UI"/>
      <w:sz w:val="18"/>
      <w:szCs w:val="18"/>
      <w:bdr w:val="ni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A1B4D"/>
    <w:rPr>
      <w:rFonts w:eastAsia="Arial Unicode MS"/>
      <w:sz w:val="24"/>
      <w:szCs w:val="24"/>
      <w:bdr w:val="nil"/>
      <w:lang w:val="en-US" w:eastAsia="en-US"/>
    </w:rPr>
  </w:style>
  <w:style w:type="character" w:customStyle="1" w:styleId="tgc">
    <w:name w:val="_tgc"/>
    <w:basedOn w:val="DefaultParagraphFont"/>
    <w:rsid w:val="003D51D3"/>
  </w:style>
  <w:style w:type="character" w:customStyle="1" w:styleId="BodyTextChar">
    <w:name w:val="Body Text Char"/>
    <w:basedOn w:val="DefaultParagraphFont"/>
    <w:link w:val="BodyText"/>
    <w:rsid w:val="00B67874"/>
    <w:rPr>
      <w:rFonts w:eastAsia="Arial Unicode MS"/>
      <w:sz w:val="24"/>
      <w:szCs w:val="24"/>
      <w:bdr w:val="nil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31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10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10052"/>
    <w:rPr>
      <w:rFonts w:eastAsia="Arial Unicode MS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1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10052"/>
    <w:rPr>
      <w:rFonts w:eastAsia="Arial Unicode MS"/>
      <w:b/>
      <w:bCs/>
      <w:bdr w:val="nil"/>
      <w:lang w:val="en-US" w:eastAsia="en-US"/>
    </w:rPr>
  </w:style>
  <w:style w:type="paragraph" w:styleId="Revision">
    <w:name w:val="Revision"/>
    <w:hidden/>
    <w:uiPriority w:val="99"/>
    <w:semiHidden/>
    <w:rsid w:val="002A01C2"/>
    <w:rPr>
      <w:rFonts w:eastAsia="Arial Unicode MS"/>
      <w:sz w:val="24"/>
      <w:szCs w:val="24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FAFCC-6846-409D-95C6-76EEFD39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DEMPSEY, Meadbh - Children's Commissioner</dc:creator>
  <cp:keywords/>
  <dc:description/>
  <cp:lastModifiedBy>BROWNE, Michelle - Children's Commissioner</cp:lastModifiedBy>
  <cp:revision>2</cp:revision>
  <cp:lastPrinted>2020-03-02T09:12:00Z</cp:lastPrinted>
  <dcterms:created xsi:type="dcterms:W3CDTF">2020-07-31T12:07:00Z</dcterms:created>
  <dcterms:modified xsi:type="dcterms:W3CDTF">2020-07-31T12:07:00Z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